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CB" w:rsidRDefault="00583ECB">
      <w:bookmarkStart w:id="0" w:name="_GoBack"/>
      <w:bookmarkEnd w:id="0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91"/>
        <w:gridCol w:w="7596"/>
      </w:tblGrid>
      <w:tr w:rsidR="00220E41" w:rsidTr="00220E41">
        <w:tc>
          <w:tcPr>
            <w:tcW w:w="7138" w:type="dxa"/>
          </w:tcPr>
          <w:p w:rsidR="00220E41" w:rsidRDefault="00220E41">
            <w:r>
              <w:rPr>
                <w:noProof/>
                <w:lang w:eastAsia="de-DE"/>
              </w:rPr>
              <w:drawing>
                <wp:inline distT="0" distB="0" distL="0" distR="0" wp14:anchorId="7BF76215" wp14:editId="5C7AC91F">
                  <wp:extent cx="4101750" cy="4489450"/>
                  <wp:effectExtent l="0" t="0" r="0" b="635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8585" cy="4507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39" w:type="dxa"/>
          </w:tcPr>
          <w:p w:rsidR="00220E41" w:rsidRDefault="00220E41">
            <w:r>
              <w:rPr>
                <w:noProof/>
                <w:lang w:eastAsia="de-DE"/>
              </w:rPr>
              <w:drawing>
                <wp:inline distT="0" distB="0" distL="0" distR="0" wp14:anchorId="02221E07" wp14:editId="580BD538">
                  <wp:extent cx="4676775" cy="4521200"/>
                  <wp:effectExtent l="0" t="0" r="952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6986" cy="4540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0E41" w:rsidRDefault="00220E41"/>
    <w:p w:rsidR="00220E41" w:rsidRPr="00220E41" w:rsidRDefault="00220E41" w:rsidP="00220E41">
      <w:pPr>
        <w:rPr>
          <w:sz w:val="28"/>
          <w:szCs w:val="28"/>
        </w:rPr>
      </w:pPr>
      <w:r w:rsidRPr="00220E41">
        <w:rPr>
          <w:i/>
          <w:sz w:val="28"/>
          <w:szCs w:val="28"/>
        </w:rPr>
        <w:t>Die Kolumne „Weiter denken“ findet sich regelmäßig in den Wochenendausgaben von Tageszeitungen der MADSACK Mediengruppe / Redaktionsnetzwerk Deutschland. Hier schreibt Imre Grimm 2018 unter dem Titel "Lost in Mathematik".</w:t>
      </w:r>
    </w:p>
    <w:sectPr w:rsidR="00220E41" w:rsidRPr="00220E41" w:rsidSect="00220E4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E41"/>
    <w:rsid w:val="00220E41"/>
    <w:rsid w:val="0058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72636"/>
  <w15:chartTrackingRefBased/>
  <w15:docId w15:val="{258C1229-4AC7-40EC-B3F4-63677E095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20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1</cp:revision>
  <dcterms:created xsi:type="dcterms:W3CDTF">2019-11-14T14:42:00Z</dcterms:created>
  <dcterms:modified xsi:type="dcterms:W3CDTF">2019-11-14T14:50:00Z</dcterms:modified>
</cp:coreProperties>
</file>