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FD8" w:rsidRPr="009A0C71" w:rsidRDefault="00387FD8" w:rsidP="00387FD8">
      <w:pPr>
        <w:pStyle w:val="1"/>
      </w:pPr>
      <w:bookmarkStart w:id="0" w:name="_Toc421518621"/>
      <w:r w:rsidRPr="009A0C71">
        <w:t>Schätzen von Wahrscheinlichkeiten I</w:t>
      </w:r>
      <w:r>
        <w:t>I</w:t>
      </w:r>
      <w:bookmarkEnd w:id="0"/>
    </w:p>
    <w:p w:rsidR="00387FD8" w:rsidRDefault="00387FD8" w:rsidP="00387FD8">
      <w:pPr>
        <w:rPr>
          <w:szCs w:val="24"/>
        </w:rPr>
      </w:pPr>
    </w:p>
    <w:p w:rsidR="00387FD8" w:rsidRPr="00C4423A" w:rsidRDefault="00387FD8" w:rsidP="00387FD8">
      <w:pPr>
        <w:rPr>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64"/>
      </w:tblGrid>
      <w:tr w:rsidR="00387FD8" w:rsidRPr="00691A70" w:rsidTr="003B33D1">
        <w:tc>
          <w:tcPr>
            <w:tcW w:w="9464" w:type="dxa"/>
            <w:shd w:val="clear" w:color="auto" w:fill="auto"/>
          </w:tcPr>
          <w:p w:rsidR="00387FD8" w:rsidRPr="00773500" w:rsidRDefault="00387FD8" w:rsidP="003B33D1">
            <w:pPr>
              <w:jc w:val="center"/>
              <w:rPr>
                <w:rFonts w:eastAsia="Calibri" w:cs="Arial"/>
                <w:b/>
                <w:sz w:val="22"/>
                <w:szCs w:val="22"/>
                <w:lang w:eastAsia="en-US"/>
              </w:rPr>
            </w:pPr>
            <w:r w:rsidRPr="00773500">
              <w:rPr>
                <w:rFonts w:eastAsia="Calibri" w:cs="Arial"/>
                <w:b/>
                <w:sz w:val="22"/>
                <w:szCs w:val="22"/>
                <w:lang w:eastAsia="en-US"/>
              </w:rPr>
              <w:t>Gesetz der großen Zahl</w:t>
            </w:r>
          </w:p>
          <w:p w:rsidR="00387FD8" w:rsidRPr="00773500" w:rsidRDefault="00387FD8" w:rsidP="003B33D1">
            <w:pPr>
              <w:rPr>
                <w:rFonts w:eastAsia="Calibri" w:cs="Arial"/>
                <w:sz w:val="22"/>
                <w:szCs w:val="22"/>
                <w:lang w:eastAsia="en-US"/>
              </w:rPr>
            </w:pPr>
            <w:r w:rsidRPr="00773500">
              <w:rPr>
                <w:rFonts w:eastAsia="Calibri" w:cs="Arial"/>
                <w:sz w:val="22"/>
                <w:szCs w:val="22"/>
                <w:lang w:eastAsia="en-US"/>
              </w:rPr>
              <w:t>Die relative Häufigkeit, mit der ein bestimmtes Ergebnis eines Zufallsversuchs beobachtet wird, schwankt mit zunehmender Anzahl der Versuche immer weniger. Die Zahl, bei sich die relativen Häufigkeit</w:t>
            </w:r>
            <w:r w:rsidR="00EF1388">
              <w:rPr>
                <w:rFonts w:eastAsia="Calibri" w:cs="Arial"/>
                <w:sz w:val="22"/>
                <w:szCs w:val="22"/>
                <w:lang w:eastAsia="en-US"/>
              </w:rPr>
              <w:t>en</w:t>
            </w:r>
            <w:r w:rsidRPr="00773500">
              <w:rPr>
                <w:rFonts w:eastAsia="Calibri" w:cs="Arial"/>
                <w:sz w:val="22"/>
                <w:szCs w:val="22"/>
                <w:lang w:eastAsia="en-US"/>
              </w:rPr>
              <w:t xml:space="preserve"> stabilisieren, nennt man die </w:t>
            </w:r>
            <w:r w:rsidRPr="00773500">
              <w:rPr>
                <w:rFonts w:eastAsia="Calibri" w:cs="Arial"/>
                <w:b/>
                <w:sz w:val="22"/>
                <w:szCs w:val="22"/>
                <w:lang w:eastAsia="en-US"/>
              </w:rPr>
              <w:t xml:space="preserve">(statistische) Wahrscheinlichkeit </w:t>
            </w:r>
            <w:r w:rsidRPr="00773500">
              <w:rPr>
                <w:rFonts w:eastAsia="Calibri" w:cs="Arial"/>
                <w:sz w:val="22"/>
                <w:szCs w:val="22"/>
                <w:lang w:eastAsia="en-US"/>
              </w:rPr>
              <w:t>des Ergebnisses.</w:t>
            </w:r>
          </w:p>
          <w:p w:rsidR="00387FD8" w:rsidRPr="00773500" w:rsidRDefault="00387FD8" w:rsidP="003B33D1">
            <w:pPr>
              <w:rPr>
                <w:rFonts w:eastAsia="Calibri" w:cs="Arial"/>
                <w:sz w:val="22"/>
                <w:szCs w:val="22"/>
                <w:lang w:eastAsia="en-US"/>
              </w:rPr>
            </w:pPr>
            <w:r w:rsidRPr="00773500">
              <w:rPr>
                <w:rFonts w:eastAsia="Calibri" w:cs="Arial"/>
                <w:sz w:val="22"/>
                <w:szCs w:val="22"/>
                <w:lang w:eastAsia="en-US"/>
              </w:rPr>
              <w:t>Wenn man einen Versuch häufig ausführt, erhält man durch die relative Häufigkeit einen geeigneten Schätzwert für die Wahrscheinlichkeit.</w:t>
            </w:r>
          </w:p>
        </w:tc>
      </w:tr>
    </w:tbl>
    <w:p w:rsidR="00387FD8" w:rsidRDefault="00387FD8" w:rsidP="00387FD8">
      <w:pPr>
        <w:rPr>
          <w:rFonts w:cs="Arial"/>
          <w:sz w:val="22"/>
        </w:rPr>
      </w:pPr>
    </w:p>
    <w:tbl>
      <w:tblPr>
        <w:tblW w:w="0" w:type="auto"/>
        <w:tblLook w:val="04A0"/>
      </w:tblPr>
      <w:tblGrid>
        <w:gridCol w:w="6204"/>
        <w:gridCol w:w="3008"/>
      </w:tblGrid>
      <w:tr w:rsidR="00387FD8" w:rsidTr="003B33D1">
        <w:tc>
          <w:tcPr>
            <w:tcW w:w="6204" w:type="dxa"/>
            <w:shd w:val="clear" w:color="auto" w:fill="auto"/>
          </w:tcPr>
          <w:p w:rsidR="00387FD8" w:rsidRPr="00773500" w:rsidRDefault="00387FD8" w:rsidP="003B33D1">
            <w:pPr>
              <w:rPr>
                <w:rFonts w:eastAsia="Calibri" w:cs="Arial"/>
                <w:sz w:val="22"/>
                <w:szCs w:val="22"/>
                <w:lang w:eastAsia="en-US"/>
              </w:rPr>
            </w:pPr>
          </w:p>
          <w:p w:rsidR="00387FD8" w:rsidRPr="00773500" w:rsidRDefault="00387FD8" w:rsidP="003B33D1">
            <w:pPr>
              <w:ind w:left="425" w:hanging="425"/>
              <w:rPr>
                <w:rFonts w:eastAsia="Calibri" w:cs="Arial"/>
                <w:sz w:val="22"/>
                <w:szCs w:val="22"/>
                <w:lang w:eastAsia="en-US"/>
              </w:rPr>
            </w:pPr>
            <w:r w:rsidRPr="00773500">
              <w:rPr>
                <w:rFonts w:eastAsia="Calibri" w:cs="Arial"/>
                <w:sz w:val="22"/>
                <w:szCs w:val="22"/>
                <w:lang w:eastAsia="en-US"/>
              </w:rPr>
              <w:t>1.</w:t>
            </w:r>
            <w:r w:rsidRPr="00773500">
              <w:rPr>
                <w:rFonts w:eastAsia="Calibri" w:cs="Arial"/>
                <w:sz w:val="22"/>
                <w:szCs w:val="22"/>
                <w:lang w:eastAsia="en-US"/>
              </w:rPr>
              <w:tab/>
              <w:t>Bei 5000 Würfen erscheint die Augenzahl 1 bei Würfel 1) 1010-mal, bei 2) 820-mal, bei 3) 1190-mal. Schätze die Wahrscheinlichkeiten für die Augenzahlen 1 bis 6. (Gegenüberliegende Augenzahlen summieren sich zu 7.</w:t>
            </w:r>
          </w:p>
          <w:p w:rsidR="00387FD8" w:rsidRPr="00773500" w:rsidRDefault="00387FD8" w:rsidP="003B33D1">
            <w:pPr>
              <w:rPr>
                <w:rFonts w:eastAsia="Calibri" w:cs="Arial"/>
                <w:sz w:val="16"/>
                <w:szCs w:val="16"/>
                <w:lang w:eastAsia="en-US"/>
              </w:rPr>
            </w:pPr>
          </w:p>
        </w:tc>
        <w:tc>
          <w:tcPr>
            <w:tcW w:w="3008" w:type="dxa"/>
            <w:shd w:val="clear" w:color="auto" w:fill="auto"/>
          </w:tcPr>
          <w:p w:rsidR="00387FD8" w:rsidRPr="00773500" w:rsidRDefault="00387FD8" w:rsidP="003B33D1">
            <w:pPr>
              <w:rPr>
                <w:rFonts w:eastAsia="Calibri" w:cs="Arial"/>
                <w:sz w:val="22"/>
                <w:szCs w:val="22"/>
                <w:lang w:eastAsia="en-US"/>
              </w:rPr>
            </w:pPr>
            <w:r>
              <w:rPr>
                <w:rFonts w:eastAsia="Calibri" w:cs="Arial"/>
                <w:noProof/>
                <w:sz w:val="22"/>
                <w:szCs w:val="22"/>
              </w:rPr>
              <w:drawing>
                <wp:inline distT="0" distB="0" distL="0" distR="0">
                  <wp:extent cx="1207770" cy="832485"/>
                  <wp:effectExtent l="19050" t="0" r="0" b="0"/>
                  <wp:docPr id="1"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6"/>
                          <a:srcRect/>
                          <a:stretch>
                            <a:fillRect/>
                          </a:stretch>
                        </pic:blipFill>
                        <pic:spPr bwMode="auto">
                          <a:xfrm>
                            <a:off x="0" y="0"/>
                            <a:ext cx="1207770" cy="832485"/>
                          </a:xfrm>
                          <a:prstGeom prst="rect">
                            <a:avLst/>
                          </a:prstGeom>
                          <a:noFill/>
                          <a:ln w="9525">
                            <a:noFill/>
                            <a:miter lim="800000"/>
                            <a:headEnd/>
                            <a:tailEnd/>
                          </a:ln>
                        </pic:spPr>
                      </pic:pic>
                    </a:graphicData>
                  </a:graphic>
                </wp:inline>
              </w:drawing>
            </w:r>
          </w:p>
        </w:tc>
      </w:tr>
    </w:tbl>
    <w:p w:rsidR="00387FD8" w:rsidRPr="00331129" w:rsidRDefault="00387FD8" w:rsidP="00387FD8">
      <w:pPr>
        <w:rPr>
          <w:rFonts w:cs="Arial"/>
          <w:sz w:val="16"/>
          <w:szCs w:val="16"/>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930"/>
      </w:tblGrid>
      <w:tr w:rsidR="00387FD8" w:rsidTr="003B33D1">
        <w:tc>
          <w:tcPr>
            <w:tcW w:w="8930" w:type="dxa"/>
            <w:shd w:val="clear" w:color="auto" w:fill="auto"/>
          </w:tcPr>
          <w:p w:rsidR="00387FD8" w:rsidRPr="00773500" w:rsidRDefault="00387FD8" w:rsidP="003B33D1">
            <w:pPr>
              <w:rPr>
                <w:rFonts w:eastAsia="Calibri" w:cs="Arial"/>
                <w:sz w:val="22"/>
                <w:szCs w:val="22"/>
                <w:lang w:eastAsia="en-US"/>
              </w:rPr>
            </w:pPr>
            <w:r w:rsidRPr="00773500">
              <w:rPr>
                <w:rFonts w:eastAsia="Calibri" w:cs="Arial"/>
                <w:sz w:val="22"/>
                <w:szCs w:val="22"/>
                <w:lang w:eastAsia="en-US"/>
              </w:rPr>
              <w:t>Für Laplace-Zufallsgeräte sind lange Versuchsreihen nicht nötig, da deren Ergebniswahrscheinlichkeiten aufgrund von Symmetrien bekannt sind:</w:t>
            </w:r>
          </w:p>
          <w:p w:rsidR="00387FD8" w:rsidRPr="00773500" w:rsidRDefault="00387FD8" w:rsidP="003B33D1">
            <w:pPr>
              <w:jc w:val="center"/>
              <w:rPr>
                <w:rFonts w:eastAsia="Calibri" w:cs="Arial"/>
                <w:sz w:val="22"/>
                <w:szCs w:val="22"/>
                <w:lang w:eastAsia="en-US"/>
              </w:rPr>
            </w:pPr>
            <w:r w:rsidRPr="00773500">
              <w:rPr>
                <w:rFonts w:eastAsia="Calibri" w:cs="Arial"/>
                <w:sz w:val="22"/>
                <w:szCs w:val="22"/>
                <w:lang w:eastAsia="en-US"/>
              </w:rPr>
              <w:t xml:space="preserve">p = </w:t>
            </w:r>
            <w:r w:rsidRPr="00773500">
              <w:rPr>
                <w:rFonts w:eastAsia="Calibri" w:cs="Arial"/>
                <w:position w:val="-30"/>
                <w:sz w:val="22"/>
                <w:szCs w:val="22"/>
                <w:lang w:eastAsia="en-US"/>
              </w:rPr>
              <w:object w:dxaOrig="252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pt;height:33.5pt" o:ole="">
                  <v:imagedata r:id="rId7" o:title=""/>
                </v:shape>
                <o:OLEObject Type="Embed" ProgID="Equation.3" ShapeID="_x0000_i1025" DrawAspect="Content" ObjectID="_1516036885" r:id="rId8"/>
              </w:object>
            </w:r>
            <w:r w:rsidRPr="00773500">
              <w:rPr>
                <w:rFonts w:eastAsia="Calibri" w:cs="Arial"/>
                <w:sz w:val="22"/>
                <w:szCs w:val="22"/>
                <w:lang w:eastAsia="en-US"/>
              </w:rPr>
              <w:t>.</w:t>
            </w:r>
          </w:p>
          <w:p w:rsidR="00387FD8" w:rsidRPr="00773500" w:rsidRDefault="00387FD8" w:rsidP="003B33D1">
            <w:pPr>
              <w:rPr>
                <w:rFonts w:eastAsia="Calibri" w:cs="Arial"/>
                <w:sz w:val="22"/>
                <w:szCs w:val="22"/>
                <w:lang w:eastAsia="en-US"/>
              </w:rPr>
            </w:pPr>
            <w:r w:rsidRPr="00773500">
              <w:rPr>
                <w:rFonts w:eastAsia="Calibri" w:cs="Arial"/>
                <w:sz w:val="22"/>
                <w:szCs w:val="22"/>
                <w:lang w:eastAsia="en-US"/>
              </w:rPr>
              <w:t>Hat man allerdings den Verdacht, dass ein Laplace-Gerät manipuliert ist, dann lässt sich durch lange Versuchsreihen die statistische Wahrscheinlichkeit hinreichend genau bestimmen. Stimmt die nicht mit der beabsichtigten klassischen Wahrscheinlichkeit überein, so ist der Verdacht bestätigt.</w:t>
            </w:r>
          </w:p>
        </w:tc>
      </w:tr>
    </w:tbl>
    <w:p w:rsidR="00387FD8" w:rsidRDefault="00387FD8" w:rsidP="00387FD8">
      <w:pPr>
        <w:rPr>
          <w:rFonts w:cs="Arial"/>
          <w:sz w:val="22"/>
        </w:rPr>
      </w:pPr>
    </w:p>
    <w:p w:rsidR="00387FD8" w:rsidRPr="00691A70" w:rsidRDefault="00387FD8" w:rsidP="00387FD8">
      <w:pPr>
        <w:ind w:left="425" w:hanging="425"/>
        <w:rPr>
          <w:rFonts w:cs="Arial"/>
          <w:sz w:val="22"/>
        </w:rPr>
      </w:pPr>
      <w:r>
        <w:rPr>
          <w:rFonts w:cs="Arial"/>
          <w:sz w:val="22"/>
        </w:rPr>
        <w:t>2.</w:t>
      </w:r>
      <w:r>
        <w:rPr>
          <w:rFonts w:cs="Arial"/>
          <w:sz w:val="22"/>
        </w:rPr>
        <w:tab/>
      </w:r>
      <w:r w:rsidRPr="00691A70">
        <w:rPr>
          <w:rFonts w:cs="Arial"/>
          <w:sz w:val="22"/>
        </w:rPr>
        <w:t>Zwei Gangster spielen Mensch-ärgere-dich-nicht um 1000 €. Black Joe verliert haushoch. Da beide mit einem eigenen Würfel geworfen haben, vermutet er, dass sein Gegner Old Jim seinen Würfel gezinkt (manipuliert) hat und deshalb so häufig die 6 kam. Heimlich nimmt er seinen Würfel mit und prüft ihn in einer Testserie.</w:t>
      </w:r>
    </w:p>
    <w:tbl>
      <w:tblPr>
        <w:tblW w:w="654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67"/>
        <w:gridCol w:w="584"/>
        <w:gridCol w:w="706"/>
        <w:gridCol w:w="706"/>
        <w:gridCol w:w="828"/>
        <w:gridCol w:w="828"/>
        <w:gridCol w:w="828"/>
      </w:tblGrid>
      <w:tr w:rsidR="00387FD8" w:rsidRPr="00691A70" w:rsidTr="003B33D1">
        <w:trPr>
          <w:jc w:val="center"/>
        </w:trPr>
        <w:tc>
          <w:tcPr>
            <w:tcW w:w="2067" w:type="dxa"/>
            <w:shd w:val="clear" w:color="auto" w:fill="auto"/>
          </w:tcPr>
          <w:p w:rsidR="00387FD8" w:rsidRPr="00773500" w:rsidRDefault="00387FD8" w:rsidP="003B33D1">
            <w:pPr>
              <w:rPr>
                <w:rFonts w:eastAsia="Calibri" w:cs="Arial"/>
                <w:sz w:val="22"/>
                <w:szCs w:val="22"/>
                <w:lang w:eastAsia="en-US"/>
              </w:rPr>
            </w:pPr>
            <w:r w:rsidRPr="00773500">
              <w:rPr>
                <w:rFonts w:eastAsia="Calibri" w:cs="Arial"/>
                <w:sz w:val="22"/>
                <w:szCs w:val="22"/>
                <w:lang w:eastAsia="en-US"/>
              </w:rPr>
              <w:t>Zahl der Würfe</w:t>
            </w:r>
          </w:p>
        </w:tc>
        <w:tc>
          <w:tcPr>
            <w:tcW w:w="584" w:type="dxa"/>
            <w:shd w:val="clear" w:color="auto" w:fill="auto"/>
          </w:tcPr>
          <w:p w:rsidR="00387FD8" w:rsidRPr="00773500" w:rsidRDefault="00387FD8" w:rsidP="00474A2F">
            <w:pPr>
              <w:jc w:val="center"/>
              <w:rPr>
                <w:rFonts w:eastAsia="Calibri" w:cs="Arial"/>
                <w:sz w:val="22"/>
                <w:szCs w:val="22"/>
                <w:lang w:eastAsia="en-US"/>
              </w:rPr>
            </w:pPr>
            <w:r w:rsidRPr="00773500">
              <w:rPr>
                <w:rFonts w:eastAsia="Calibri" w:cs="Arial"/>
                <w:sz w:val="22"/>
                <w:szCs w:val="22"/>
                <w:lang w:eastAsia="en-US"/>
              </w:rPr>
              <w:t>10</w:t>
            </w:r>
          </w:p>
        </w:tc>
        <w:tc>
          <w:tcPr>
            <w:tcW w:w="706" w:type="dxa"/>
            <w:shd w:val="clear" w:color="auto" w:fill="auto"/>
          </w:tcPr>
          <w:p w:rsidR="00387FD8" w:rsidRPr="00773500" w:rsidRDefault="00387FD8" w:rsidP="00474A2F">
            <w:pPr>
              <w:jc w:val="center"/>
              <w:rPr>
                <w:rFonts w:eastAsia="Calibri" w:cs="Arial"/>
                <w:sz w:val="22"/>
                <w:szCs w:val="22"/>
                <w:lang w:eastAsia="en-US"/>
              </w:rPr>
            </w:pPr>
            <w:r w:rsidRPr="00773500">
              <w:rPr>
                <w:rFonts w:eastAsia="Calibri" w:cs="Arial"/>
                <w:sz w:val="22"/>
                <w:szCs w:val="22"/>
                <w:lang w:eastAsia="en-US"/>
              </w:rPr>
              <w:t>100</w:t>
            </w:r>
          </w:p>
        </w:tc>
        <w:tc>
          <w:tcPr>
            <w:tcW w:w="706" w:type="dxa"/>
            <w:shd w:val="clear" w:color="auto" w:fill="auto"/>
          </w:tcPr>
          <w:p w:rsidR="00387FD8" w:rsidRPr="00773500" w:rsidRDefault="00387FD8" w:rsidP="00474A2F">
            <w:pPr>
              <w:jc w:val="center"/>
              <w:rPr>
                <w:rFonts w:eastAsia="Calibri" w:cs="Arial"/>
                <w:sz w:val="22"/>
                <w:szCs w:val="22"/>
                <w:lang w:eastAsia="en-US"/>
              </w:rPr>
            </w:pPr>
            <w:r w:rsidRPr="00773500">
              <w:rPr>
                <w:rFonts w:eastAsia="Calibri" w:cs="Arial"/>
                <w:sz w:val="22"/>
                <w:szCs w:val="22"/>
                <w:lang w:eastAsia="en-US"/>
              </w:rPr>
              <w:t>500</w:t>
            </w:r>
          </w:p>
        </w:tc>
        <w:tc>
          <w:tcPr>
            <w:tcW w:w="828" w:type="dxa"/>
            <w:shd w:val="clear" w:color="auto" w:fill="auto"/>
          </w:tcPr>
          <w:p w:rsidR="00387FD8" w:rsidRPr="00773500" w:rsidRDefault="00387FD8" w:rsidP="00474A2F">
            <w:pPr>
              <w:jc w:val="center"/>
              <w:rPr>
                <w:rFonts w:eastAsia="Calibri" w:cs="Arial"/>
                <w:sz w:val="22"/>
                <w:szCs w:val="22"/>
                <w:lang w:eastAsia="en-US"/>
              </w:rPr>
            </w:pPr>
            <w:r w:rsidRPr="00773500">
              <w:rPr>
                <w:rFonts w:eastAsia="Calibri" w:cs="Arial"/>
                <w:sz w:val="22"/>
                <w:szCs w:val="22"/>
                <w:lang w:eastAsia="en-US"/>
              </w:rPr>
              <w:t>1000</w:t>
            </w:r>
          </w:p>
        </w:tc>
        <w:tc>
          <w:tcPr>
            <w:tcW w:w="828" w:type="dxa"/>
            <w:shd w:val="clear" w:color="auto" w:fill="auto"/>
          </w:tcPr>
          <w:p w:rsidR="00387FD8" w:rsidRPr="00773500" w:rsidRDefault="00387FD8" w:rsidP="00474A2F">
            <w:pPr>
              <w:jc w:val="center"/>
              <w:rPr>
                <w:rFonts w:eastAsia="Calibri" w:cs="Arial"/>
                <w:sz w:val="22"/>
                <w:szCs w:val="22"/>
                <w:lang w:eastAsia="en-US"/>
              </w:rPr>
            </w:pPr>
            <w:r w:rsidRPr="00773500">
              <w:rPr>
                <w:rFonts w:eastAsia="Calibri" w:cs="Arial"/>
                <w:sz w:val="22"/>
                <w:szCs w:val="22"/>
                <w:lang w:eastAsia="en-US"/>
              </w:rPr>
              <w:t>2000</w:t>
            </w:r>
          </w:p>
        </w:tc>
        <w:tc>
          <w:tcPr>
            <w:tcW w:w="828" w:type="dxa"/>
            <w:shd w:val="clear" w:color="auto" w:fill="auto"/>
          </w:tcPr>
          <w:p w:rsidR="00387FD8" w:rsidRPr="00773500" w:rsidRDefault="00756AA7" w:rsidP="00474A2F">
            <w:pPr>
              <w:jc w:val="center"/>
              <w:rPr>
                <w:rFonts w:eastAsia="Calibri" w:cs="Arial"/>
                <w:sz w:val="22"/>
                <w:szCs w:val="22"/>
                <w:lang w:eastAsia="en-US"/>
              </w:rPr>
            </w:pPr>
            <w:r>
              <w:rPr>
                <w:rFonts w:eastAsia="Calibri" w:cs="Arial"/>
                <w:sz w:val="22"/>
                <w:szCs w:val="22"/>
                <w:lang w:eastAsia="en-US"/>
              </w:rPr>
              <w:t>10</w:t>
            </w:r>
            <w:r w:rsidR="00387FD8" w:rsidRPr="00773500">
              <w:rPr>
                <w:rFonts w:eastAsia="Calibri" w:cs="Arial"/>
                <w:sz w:val="22"/>
                <w:szCs w:val="22"/>
                <w:lang w:eastAsia="en-US"/>
              </w:rPr>
              <w:t>000</w:t>
            </w:r>
          </w:p>
        </w:tc>
      </w:tr>
      <w:tr w:rsidR="00387FD8" w:rsidRPr="00691A70" w:rsidTr="003B33D1">
        <w:trPr>
          <w:jc w:val="center"/>
        </w:trPr>
        <w:tc>
          <w:tcPr>
            <w:tcW w:w="2067" w:type="dxa"/>
            <w:shd w:val="clear" w:color="auto" w:fill="auto"/>
          </w:tcPr>
          <w:p w:rsidR="00387FD8" w:rsidRPr="00773500" w:rsidRDefault="00387FD8" w:rsidP="003B33D1">
            <w:pPr>
              <w:rPr>
                <w:rFonts w:eastAsia="Calibri" w:cs="Arial"/>
                <w:sz w:val="22"/>
                <w:szCs w:val="22"/>
                <w:lang w:eastAsia="en-US"/>
              </w:rPr>
            </w:pPr>
            <w:r w:rsidRPr="00773500">
              <w:rPr>
                <w:rFonts w:eastAsia="Calibri" w:cs="Arial"/>
                <w:sz w:val="22"/>
                <w:szCs w:val="22"/>
                <w:lang w:eastAsia="en-US"/>
              </w:rPr>
              <w:t>Zahl der Sechsen</w:t>
            </w:r>
          </w:p>
        </w:tc>
        <w:tc>
          <w:tcPr>
            <w:tcW w:w="584" w:type="dxa"/>
            <w:shd w:val="clear" w:color="auto" w:fill="auto"/>
          </w:tcPr>
          <w:p w:rsidR="00387FD8" w:rsidRPr="00773500" w:rsidRDefault="00387FD8" w:rsidP="00474A2F">
            <w:pPr>
              <w:jc w:val="center"/>
              <w:rPr>
                <w:rFonts w:eastAsia="Calibri" w:cs="Arial"/>
                <w:sz w:val="22"/>
                <w:szCs w:val="22"/>
                <w:lang w:eastAsia="en-US"/>
              </w:rPr>
            </w:pPr>
            <w:r w:rsidRPr="00773500">
              <w:rPr>
                <w:rFonts w:eastAsia="Calibri" w:cs="Arial"/>
                <w:sz w:val="22"/>
                <w:szCs w:val="22"/>
                <w:lang w:eastAsia="en-US"/>
              </w:rPr>
              <w:t>3</w:t>
            </w:r>
          </w:p>
        </w:tc>
        <w:tc>
          <w:tcPr>
            <w:tcW w:w="706" w:type="dxa"/>
            <w:shd w:val="clear" w:color="auto" w:fill="auto"/>
          </w:tcPr>
          <w:p w:rsidR="00387FD8" w:rsidRPr="00773500" w:rsidRDefault="00387FD8" w:rsidP="00474A2F">
            <w:pPr>
              <w:jc w:val="center"/>
              <w:rPr>
                <w:rFonts w:eastAsia="Calibri" w:cs="Arial"/>
                <w:sz w:val="22"/>
                <w:szCs w:val="22"/>
                <w:lang w:eastAsia="en-US"/>
              </w:rPr>
            </w:pPr>
            <w:r w:rsidRPr="00773500">
              <w:rPr>
                <w:rFonts w:eastAsia="Calibri" w:cs="Arial"/>
                <w:sz w:val="22"/>
                <w:szCs w:val="22"/>
                <w:lang w:eastAsia="en-US"/>
              </w:rPr>
              <w:t>11</w:t>
            </w:r>
          </w:p>
        </w:tc>
        <w:tc>
          <w:tcPr>
            <w:tcW w:w="706" w:type="dxa"/>
            <w:shd w:val="clear" w:color="auto" w:fill="auto"/>
          </w:tcPr>
          <w:p w:rsidR="00387FD8" w:rsidRPr="00773500" w:rsidRDefault="00387FD8" w:rsidP="00474A2F">
            <w:pPr>
              <w:jc w:val="center"/>
              <w:rPr>
                <w:rFonts w:eastAsia="Calibri" w:cs="Arial"/>
                <w:sz w:val="22"/>
                <w:szCs w:val="22"/>
                <w:lang w:eastAsia="en-US"/>
              </w:rPr>
            </w:pPr>
            <w:r w:rsidRPr="00773500">
              <w:rPr>
                <w:rFonts w:eastAsia="Calibri" w:cs="Arial"/>
                <w:sz w:val="22"/>
                <w:szCs w:val="22"/>
                <w:lang w:eastAsia="en-US"/>
              </w:rPr>
              <w:t>82</w:t>
            </w:r>
          </w:p>
        </w:tc>
        <w:tc>
          <w:tcPr>
            <w:tcW w:w="828" w:type="dxa"/>
            <w:shd w:val="clear" w:color="auto" w:fill="auto"/>
          </w:tcPr>
          <w:p w:rsidR="00387FD8" w:rsidRPr="00773500" w:rsidRDefault="00387FD8" w:rsidP="00474A2F">
            <w:pPr>
              <w:jc w:val="center"/>
              <w:rPr>
                <w:rFonts w:eastAsia="Calibri" w:cs="Arial"/>
                <w:sz w:val="22"/>
                <w:szCs w:val="22"/>
                <w:lang w:eastAsia="en-US"/>
              </w:rPr>
            </w:pPr>
            <w:r w:rsidRPr="00773500">
              <w:rPr>
                <w:rFonts w:eastAsia="Calibri" w:cs="Arial"/>
                <w:sz w:val="22"/>
                <w:szCs w:val="22"/>
                <w:lang w:eastAsia="en-US"/>
              </w:rPr>
              <w:t>192</w:t>
            </w:r>
          </w:p>
        </w:tc>
        <w:tc>
          <w:tcPr>
            <w:tcW w:w="828" w:type="dxa"/>
            <w:shd w:val="clear" w:color="auto" w:fill="auto"/>
          </w:tcPr>
          <w:p w:rsidR="00387FD8" w:rsidRPr="00773500" w:rsidRDefault="00387FD8" w:rsidP="00474A2F">
            <w:pPr>
              <w:jc w:val="center"/>
              <w:rPr>
                <w:rFonts w:eastAsia="Calibri" w:cs="Arial"/>
                <w:sz w:val="22"/>
                <w:szCs w:val="22"/>
                <w:lang w:eastAsia="en-US"/>
              </w:rPr>
            </w:pPr>
            <w:r w:rsidRPr="00773500">
              <w:rPr>
                <w:rFonts w:eastAsia="Calibri" w:cs="Arial"/>
                <w:sz w:val="22"/>
                <w:szCs w:val="22"/>
                <w:lang w:eastAsia="en-US"/>
              </w:rPr>
              <w:t>376</w:t>
            </w:r>
          </w:p>
        </w:tc>
        <w:tc>
          <w:tcPr>
            <w:tcW w:w="828" w:type="dxa"/>
            <w:shd w:val="clear" w:color="auto" w:fill="auto"/>
          </w:tcPr>
          <w:p w:rsidR="00387FD8" w:rsidRPr="00773500" w:rsidRDefault="00387FD8" w:rsidP="00474A2F">
            <w:pPr>
              <w:jc w:val="center"/>
              <w:rPr>
                <w:rFonts w:eastAsia="Calibri" w:cs="Arial"/>
                <w:sz w:val="22"/>
                <w:szCs w:val="22"/>
                <w:lang w:eastAsia="en-US"/>
              </w:rPr>
            </w:pPr>
            <w:r w:rsidRPr="00773500">
              <w:rPr>
                <w:rFonts w:eastAsia="Calibri" w:cs="Arial"/>
                <w:sz w:val="22"/>
                <w:szCs w:val="22"/>
                <w:lang w:eastAsia="en-US"/>
              </w:rPr>
              <w:t>1897</w:t>
            </w:r>
          </w:p>
        </w:tc>
      </w:tr>
    </w:tbl>
    <w:p w:rsidR="00387FD8" w:rsidRPr="00331129" w:rsidRDefault="00387FD8" w:rsidP="00387FD8">
      <w:pPr>
        <w:rPr>
          <w:rFonts w:cs="Arial"/>
          <w:sz w:val="16"/>
          <w:szCs w:val="16"/>
        </w:rPr>
      </w:pPr>
    </w:p>
    <w:p w:rsidR="00387FD8" w:rsidRPr="00691A70" w:rsidRDefault="00387FD8" w:rsidP="00387FD8">
      <w:pPr>
        <w:ind w:left="851" w:hanging="426"/>
        <w:rPr>
          <w:rFonts w:cs="Arial"/>
          <w:sz w:val="22"/>
        </w:rPr>
      </w:pPr>
      <w:r>
        <w:rPr>
          <w:rFonts w:cs="Arial"/>
          <w:sz w:val="22"/>
        </w:rPr>
        <w:t>a)</w:t>
      </w:r>
      <w:r>
        <w:rPr>
          <w:rFonts w:cs="Arial"/>
          <w:sz w:val="22"/>
        </w:rPr>
        <w:tab/>
      </w:r>
      <w:r w:rsidRPr="00691A70">
        <w:rPr>
          <w:rFonts w:cs="Arial"/>
          <w:sz w:val="22"/>
        </w:rPr>
        <w:t>Nach 10 Würfen springt er auf und will schon zu Old Jim stürzen und ihn beschuldigen, gemogelt zu haben. Wie kommt er darauf? Ist die Reaktion in Ordnung?</w:t>
      </w:r>
    </w:p>
    <w:p w:rsidR="00387FD8" w:rsidRPr="00691A70" w:rsidRDefault="00387FD8" w:rsidP="00387FD8">
      <w:pPr>
        <w:ind w:left="851" w:hanging="426"/>
        <w:rPr>
          <w:rFonts w:cs="Arial"/>
          <w:sz w:val="22"/>
        </w:rPr>
      </w:pPr>
      <w:r>
        <w:rPr>
          <w:rFonts w:cs="Arial"/>
          <w:sz w:val="22"/>
        </w:rPr>
        <w:t>b)</w:t>
      </w:r>
      <w:r>
        <w:rPr>
          <w:rFonts w:cs="Arial"/>
          <w:sz w:val="22"/>
        </w:rPr>
        <w:tab/>
      </w:r>
      <w:r w:rsidRPr="00691A70">
        <w:rPr>
          <w:rFonts w:cs="Arial"/>
          <w:sz w:val="22"/>
        </w:rPr>
        <w:t>nach 100 würfen will er schon aufhören mit seinem Test. Warum wohl? Was rätst du ihm?</w:t>
      </w:r>
    </w:p>
    <w:p w:rsidR="00387FD8" w:rsidRPr="00691A70" w:rsidRDefault="00387FD8" w:rsidP="00387FD8">
      <w:pPr>
        <w:ind w:left="851" w:hanging="426"/>
        <w:rPr>
          <w:rFonts w:cs="Arial"/>
          <w:sz w:val="22"/>
        </w:rPr>
      </w:pPr>
      <w:r w:rsidRPr="00691A70">
        <w:rPr>
          <w:rFonts w:cs="Arial"/>
          <w:sz w:val="22"/>
        </w:rPr>
        <w:t>c)</w:t>
      </w:r>
      <w:r>
        <w:rPr>
          <w:rFonts w:cs="Arial"/>
          <w:sz w:val="22"/>
        </w:rPr>
        <w:tab/>
      </w:r>
      <w:r w:rsidRPr="00691A70">
        <w:rPr>
          <w:rFonts w:cs="Arial"/>
          <w:sz w:val="22"/>
        </w:rPr>
        <w:t>Schätze selbst die Wahrscheinlichkeit nach 500 Würfen. Ist der Würfel okay?</w:t>
      </w:r>
    </w:p>
    <w:p w:rsidR="00387FD8" w:rsidRPr="00691A70" w:rsidRDefault="00387FD8" w:rsidP="00387FD8">
      <w:pPr>
        <w:ind w:left="851" w:hanging="426"/>
        <w:rPr>
          <w:rFonts w:cs="Arial"/>
          <w:sz w:val="22"/>
        </w:rPr>
      </w:pPr>
      <w:r>
        <w:rPr>
          <w:rFonts w:cs="Arial"/>
          <w:sz w:val="22"/>
        </w:rPr>
        <w:t>d)</w:t>
      </w:r>
      <w:r>
        <w:rPr>
          <w:rFonts w:cs="Arial"/>
          <w:sz w:val="22"/>
        </w:rPr>
        <w:tab/>
      </w:r>
      <w:r w:rsidR="00EF1388">
        <w:rPr>
          <w:rFonts w:cs="Arial"/>
          <w:sz w:val="22"/>
        </w:rPr>
        <w:t>Nach 1000, 2000 und 10</w:t>
      </w:r>
      <w:r w:rsidRPr="00691A70">
        <w:rPr>
          <w:rFonts w:cs="Arial"/>
          <w:sz w:val="22"/>
        </w:rPr>
        <w:t>000 Würfen zeichnet sich die Wahrscheinlichkeit für das Ergebnis ab. Schätze sie. Ist der Würfel gezinkt?</w:t>
      </w:r>
    </w:p>
    <w:p w:rsidR="00387FD8" w:rsidRPr="00773BDC" w:rsidRDefault="00387FD8" w:rsidP="00387FD8"/>
    <w:p w:rsidR="00387FD8" w:rsidRPr="00691A70" w:rsidRDefault="00387FD8" w:rsidP="00387FD8">
      <w:pPr>
        <w:rPr>
          <w:rFonts w:cs="Arial"/>
          <w:sz w:val="22"/>
        </w:rPr>
      </w:pPr>
      <w:r>
        <w:rPr>
          <w:rFonts w:cs="Arial"/>
          <w:sz w:val="22"/>
        </w:rPr>
        <w:t>3.</w:t>
      </w:r>
      <w:r>
        <w:rPr>
          <w:rFonts w:cs="Arial"/>
          <w:sz w:val="22"/>
        </w:rPr>
        <w:tab/>
      </w:r>
      <w:r w:rsidRPr="00691A70">
        <w:rPr>
          <w:rFonts w:cs="Arial"/>
          <w:sz w:val="22"/>
        </w:rPr>
        <w:t>Roulette-Prüfung</w:t>
      </w:r>
    </w:p>
    <w:tbl>
      <w:tblPr>
        <w:tblW w:w="0" w:type="auto"/>
        <w:tblLook w:val="04A0"/>
      </w:tblPr>
      <w:tblGrid>
        <w:gridCol w:w="3652"/>
        <w:gridCol w:w="5560"/>
      </w:tblGrid>
      <w:tr w:rsidR="00387FD8" w:rsidRPr="00691A70" w:rsidTr="003B33D1">
        <w:tc>
          <w:tcPr>
            <w:tcW w:w="3652" w:type="dxa"/>
            <w:shd w:val="clear" w:color="auto" w:fill="auto"/>
          </w:tcPr>
          <w:p w:rsidR="00387FD8" w:rsidRPr="00773500" w:rsidRDefault="00387FD8" w:rsidP="003B33D1">
            <w:pPr>
              <w:rPr>
                <w:rFonts w:eastAsia="Calibri" w:cs="Arial"/>
                <w:sz w:val="22"/>
                <w:szCs w:val="22"/>
                <w:lang w:eastAsia="en-US"/>
              </w:rPr>
            </w:pPr>
            <w:r>
              <w:rPr>
                <w:rFonts w:eastAsia="Calibri" w:cs="Arial"/>
                <w:noProof/>
                <w:sz w:val="22"/>
                <w:szCs w:val="22"/>
              </w:rPr>
              <w:drawing>
                <wp:inline distT="0" distB="0" distL="0" distR="0">
                  <wp:extent cx="2133600" cy="1336675"/>
                  <wp:effectExtent l="19050" t="0" r="0" b="0"/>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a:srcRect/>
                          <a:stretch>
                            <a:fillRect/>
                          </a:stretch>
                        </pic:blipFill>
                        <pic:spPr bwMode="auto">
                          <a:xfrm>
                            <a:off x="0" y="0"/>
                            <a:ext cx="2133600" cy="1336675"/>
                          </a:xfrm>
                          <a:prstGeom prst="rect">
                            <a:avLst/>
                          </a:prstGeom>
                          <a:noFill/>
                          <a:ln w="9525">
                            <a:noFill/>
                            <a:miter lim="800000"/>
                            <a:headEnd/>
                            <a:tailEnd/>
                          </a:ln>
                        </pic:spPr>
                      </pic:pic>
                    </a:graphicData>
                  </a:graphic>
                </wp:inline>
              </w:drawing>
            </w:r>
          </w:p>
        </w:tc>
        <w:tc>
          <w:tcPr>
            <w:tcW w:w="5560" w:type="dxa"/>
            <w:shd w:val="clear" w:color="auto" w:fill="auto"/>
          </w:tcPr>
          <w:p w:rsidR="00387FD8" w:rsidRPr="00773500" w:rsidRDefault="00387FD8" w:rsidP="003B33D1">
            <w:pPr>
              <w:rPr>
                <w:rFonts w:eastAsia="Calibri" w:cs="Arial"/>
                <w:sz w:val="22"/>
                <w:szCs w:val="22"/>
                <w:lang w:eastAsia="en-US"/>
              </w:rPr>
            </w:pPr>
            <w:r w:rsidRPr="00773500">
              <w:rPr>
                <w:rFonts w:eastAsia="Calibri" w:cs="Arial"/>
                <w:sz w:val="22"/>
                <w:szCs w:val="22"/>
                <w:lang w:eastAsia="en-US"/>
              </w:rPr>
              <w:t>Bei einem Roulette wird eine Manipulation vermutet. Deshalb wird es in einem Langzeittest 50 000mal geprüft. Dabei gibt es für die sechs Zahlen in der Tabelle unten die angegebenen Häufigkeiten. Wie lautet das Prüfungsergebnis?</w:t>
            </w:r>
          </w:p>
          <w:p w:rsidR="00387FD8" w:rsidRPr="00773500" w:rsidRDefault="00387FD8" w:rsidP="003B33D1">
            <w:pPr>
              <w:rPr>
                <w:rFonts w:eastAsia="Calibri" w:cs="Arial"/>
                <w:sz w:val="22"/>
                <w:szCs w:val="22"/>
                <w:lang w:eastAsia="en-US"/>
              </w:rPr>
            </w:pPr>
          </w:p>
          <w:p w:rsidR="00387FD8" w:rsidRPr="00773500" w:rsidRDefault="00387FD8" w:rsidP="003B33D1">
            <w:pPr>
              <w:rPr>
                <w:rFonts w:eastAsia="Calibri" w:cs="Arial"/>
                <w:sz w:val="22"/>
                <w:szCs w:val="22"/>
                <w:lang w:eastAsia="en-US"/>
              </w:rPr>
            </w:pPr>
            <w:r w:rsidRPr="00773500">
              <w:rPr>
                <w:rFonts w:eastAsia="Calibri" w:cs="Arial"/>
                <w:sz w:val="22"/>
                <w:szCs w:val="22"/>
                <w:lang w:eastAsia="en-US"/>
              </w:rPr>
              <w:t>Info: Auf einer Roulette-Drehscheibe stehen die Zahlen von 1 bis 36 und die 0.</w:t>
            </w:r>
          </w:p>
        </w:tc>
      </w:tr>
    </w:tbl>
    <w:p w:rsidR="00387FD8" w:rsidRPr="00691A70" w:rsidRDefault="00387FD8" w:rsidP="00387FD8">
      <w:pPr>
        <w:rPr>
          <w:rFonts w:cs="Arial"/>
          <w:sz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25"/>
        <w:gridCol w:w="828"/>
        <w:gridCol w:w="828"/>
        <w:gridCol w:w="828"/>
        <w:gridCol w:w="828"/>
        <w:gridCol w:w="828"/>
        <w:gridCol w:w="828"/>
      </w:tblGrid>
      <w:tr w:rsidR="00387FD8" w:rsidRPr="00691A70" w:rsidTr="003B33D1">
        <w:trPr>
          <w:jc w:val="center"/>
        </w:trPr>
        <w:tc>
          <w:tcPr>
            <w:tcW w:w="1325" w:type="dxa"/>
            <w:shd w:val="clear" w:color="auto" w:fill="auto"/>
          </w:tcPr>
          <w:p w:rsidR="00387FD8" w:rsidRPr="00773500" w:rsidRDefault="00387FD8" w:rsidP="003B33D1">
            <w:pPr>
              <w:rPr>
                <w:rFonts w:eastAsia="Calibri" w:cs="Arial"/>
                <w:sz w:val="22"/>
                <w:szCs w:val="22"/>
                <w:lang w:eastAsia="en-US"/>
              </w:rPr>
            </w:pPr>
            <w:r w:rsidRPr="00773500">
              <w:rPr>
                <w:rFonts w:eastAsia="Calibri" w:cs="Arial"/>
                <w:sz w:val="22"/>
                <w:szCs w:val="22"/>
                <w:lang w:eastAsia="en-US"/>
              </w:rPr>
              <w:t>Zahl</w:t>
            </w:r>
          </w:p>
        </w:tc>
        <w:tc>
          <w:tcPr>
            <w:tcW w:w="828" w:type="dxa"/>
            <w:shd w:val="clear" w:color="auto" w:fill="auto"/>
          </w:tcPr>
          <w:p w:rsidR="00387FD8" w:rsidRPr="00773500" w:rsidRDefault="00387FD8" w:rsidP="003B33D1">
            <w:pPr>
              <w:jc w:val="center"/>
              <w:rPr>
                <w:rFonts w:eastAsia="Calibri" w:cs="Arial"/>
                <w:sz w:val="22"/>
                <w:szCs w:val="22"/>
                <w:lang w:eastAsia="en-US"/>
              </w:rPr>
            </w:pPr>
            <w:r w:rsidRPr="00773500">
              <w:rPr>
                <w:rFonts w:eastAsia="Calibri" w:cs="Arial"/>
                <w:sz w:val="22"/>
                <w:szCs w:val="22"/>
                <w:lang w:eastAsia="en-US"/>
              </w:rPr>
              <w:t>11</w:t>
            </w:r>
          </w:p>
        </w:tc>
        <w:tc>
          <w:tcPr>
            <w:tcW w:w="828" w:type="dxa"/>
            <w:shd w:val="clear" w:color="auto" w:fill="auto"/>
          </w:tcPr>
          <w:p w:rsidR="00387FD8" w:rsidRPr="00773500" w:rsidRDefault="00387FD8" w:rsidP="003B33D1">
            <w:pPr>
              <w:jc w:val="center"/>
              <w:rPr>
                <w:rFonts w:eastAsia="Calibri" w:cs="Arial"/>
                <w:sz w:val="22"/>
                <w:szCs w:val="22"/>
                <w:lang w:eastAsia="en-US"/>
              </w:rPr>
            </w:pPr>
            <w:r w:rsidRPr="00773500">
              <w:rPr>
                <w:rFonts w:eastAsia="Calibri" w:cs="Arial"/>
                <w:sz w:val="22"/>
                <w:szCs w:val="22"/>
                <w:lang w:eastAsia="en-US"/>
              </w:rPr>
              <w:t>4</w:t>
            </w:r>
          </w:p>
        </w:tc>
        <w:tc>
          <w:tcPr>
            <w:tcW w:w="828" w:type="dxa"/>
            <w:shd w:val="clear" w:color="auto" w:fill="auto"/>
          </w:tcPr>
          <w:p w:rsidR="00387FD8" w:rsidRPr="00773500" w:rsidRDefault="00387FD8" w:rsidP="003B33D1">
            <w:pPr>
              <w:jc w:val="center"/>
              <w:rPr>
                <w:rFonts w:eastAsia="Calibri" w:cs="Arial"/>
                <w:sz w:val="22"/>
                <w:szCs w:val="22"/>
                <w:lang w:eastAsia="en-US"/>
              </w:rPr>
            </w:pPr>
            <w:r w:rsidRPr="00773500">
              <w:rPr>
                <w:rFonts w:eastAsia="Calibri" w:cs="Arial"/>
                <w:sz w:val="22"/>
                <w:szCs w:val="22"/>
                <w:lang w:eastAsia="en-US"/>
              </w:rPr>
              <w:t>15</w:t>
            </w:r>
          </w:p>
        </w:tc>
        <w:tc>
          <w:tcPr>
            <w:tcW w:w="828" w:type="dxa"/>
            <w:shd w:val="clear" w:color="auto" w:fill="auto"/>
          </w:tcPr>
          <w:p w:rsidR="00387FD8" w:rsidRPr="00773500" w:rsidRDefault="00387FD8" w:rsidP="003B33D1">
            <w:pPr>
              <w:jc w:val="center"/>
              <w:rPr>
                <w:rFonts w:eastAsia="Calibri" w:cs="Arial"/>
                <w:sz w:val="22"/>
                <w:szCs w:val="22"/>
                <w:lang w:eastAsia="en-US"/>
              </w:rPr>
            </w:pPr>
            <w:r w:rsidRPr="00773500">
              <w:rPr>
                <w:rFonts w:eastAsia="Calibri" w:cs="Arial"/>
                <w:sz w:val="22"/>
                <w:szCs w:val="22"/>
                <w:lang w:eastAsia="en-US"/>
              </w:rPr>
              <w:t>8</w:t>
            </w:r>
          </w:p>
        </w:tc>
        <w:tc>
          <w:tcPr>
            <w:tcW w:w="828" w:type="dxa"/>
            <w:shd w:val="clear" w:color="auto" w:fill="auto"/>
          </w:tcPr>
          <w:p w:rsidR="00387FD8" w:rsidRPr="00773500" w:rsidRDefault="00387FD8" w:rsidP="003B33D1">
            <w:pPr>
              <w:jc w:val="center"/>
              <w:rPr>
                <w:rFonts w:eastAsia="Calibri" w:cs="Arial"/>
                <w:sz w:val="22"/>
                <w:szCs w:val="22"/>
                <w:lang w:eastAsia="en-US"/>
              </w:rPr>
            </w:pPr>
            <w:r w:rsidRPr="00773500">
              <w:rPr>
                <w:rFonts w:eastAsia="Calibri" w:cs="Arial"/>
                <w:sz w:val="22"/>
                <w:szCs w:val="22"/>
                <w:lang w:eastAsia="en-US"/>
              </w:rPr>
              <w:t>19</w:t>
            </w:r>
          </w:p>
        </w:tc>
        <w:tc>
          <w:tcPr>
            <w:tcW w:w="828" w:type="dxa"/>
            <w:shd w:val="clear" w:color="auto" w:fill="auto"/>
          </w:tcPr>
          <w:p w:rsidR="00387FD8" w:rsidRPr="00773500" w:rsidRDefault="00387FD8" w:rsidP="003B33D1">
            <w:pPr>
              <w:jc w:val="center"/>
              <w:rPr>
                <w:rFonts w:eastAsia="Calibri" w:cs="Arial"/>
                <w:sz w:val="22"/>
                <w:szCs w:val="22"/>
                <w:lang w:eastAsia="en-US"/>
              </w:rPr>
            </w:pPr>
            <w:r w:rsidRPr="00773500">
              <w:rPr>
                <w:rFonts w:eastAsia="Calibri" w:cs="Arial"/>
                <w:sz w:val="22"/>
                <w:szCs w:val="22"/>
                <w:lang w:eastAsia="en-US"/>
              </w:rPr>
              <w:t>30</w:t>
            </w:r>
          </w:p>
        </w:tc>
      </w:tr>
      <w:tr w:rsidR="00387FD8" w:rsidRPr="00691A70" w:rsidTr="003B33D1">
        <w:trPr>
          <w:jc w:val="center"/>
        </w:trPr>
        <w:tc>
          <w:tcPr>
            <w:tcW w:w="1325" w:type="dxa"/>
            <w:shd w:val="clear" w:color="auto" w:fill="auto"/>
          </w:tcPr>
          <w:p w:rsidR="00387FD8" w:rsidRPr="00773500" w:rsidRDefault="00387FD8" w:rsidP="003B33D1">
            <w:pPr>
              <w:rPr>
                <w:rFonts w:eastAsia="Calibri" w:cs="Arial"/>
                <w:sz w:val="22"/>
                <w:szCs w:val="22"/>
                <w:lang w:eastAsia="en-US"/>
              </w:rPr>
            </w:pPr>
            <w:r w:rsidRPr="00773500">
              <w:rPr>
                <w:rFonts w:eastAsia="Calibri" w:cs="Arial"/>
                <w:sz w:val="22"/>
                <w:szCs w:val="22"/>
                <w:lang w:eastAsia="en-US"/>
              </w:rPr>
              <w:t>Häufigkeit</w:t>
            </w:r>
          </w:p>
        </w:tc>
        <w:tc>
          <w:tcPr>
            <w:tcW w:w="828" w:type="dxa"/>
            <w:shd w:val="clear" w:color="auto" w:fill="auto"/>
          </w:tcPr>
          <w:p w:rsidR="00387FD8" w:rsidRPr="00773500" w:rsidRDefault="00387FD8" w:rsidP="003B33D1">
            <w:pPr>
              <w:jc w:val="center"/>
              <w:rPr>
                <w:rFonts w:eastAsia="Calibri" w:cs="Arial"/>
                <w:sz w:val="22"/>
                <w:szCs w:val="22"/>
                <w:lang w:eastAsia="en-US"/>
              </w:rPr>
            </w:pPr>
            <w:r w:rsidRPr="00773500">
              <w:rPr>
                <w:rFonts w:eastAsia="Calibri" w:cs="Arial"/>
                <w:sz w:val="22"/>
                <w:szCs w:val="22"/>
                <w:lang w:eastAsia="en-US"/>
              </w:rPr>
              <w:t>1345</w:t>
            </w:r>
          </w:p>
        </w:tc>
        <w:tc>
          <w:tcPr>
            <w:tcW w:w="828" w:type="dxa"/>
            <w:shd w:val="clear" w:color="auto" w:fill="auto"/>
          </w:tcPr>
          <w:p w:rsidR="00387FD8" w:rsidRPr="00773500" w:rsidRDefault="00387FD8" w:rsidP="003B33D1">
            <w:pPr>
              <w:jc w:val="center"/>
              <w:rPr>
                <w:rFonts w:eastAsia="Calibri" w:cs="Arial"/>
                <w:sz w:val="22"/>
                <w:szCs w:val="22"/>
                <w:lang w:eastAsia="en-US"/>
              </w:rPr>
            </w:pPr>
            <w:r w:rsidRPr="00773500">
              <w:rPr>
                <w:rFonts w:eastAsia="Calibri" w:cs="Arial"/>
                <w:sz w:val="22"/>
                <w:szCs w:val="22"/>
                <w:lang w:eastAsia="en-US"/>
              </w:rPr>
              <w:t>2493</w:t>
            </w:r>
          </w:p>
        </w:tc>
        <w:tc>
          <w:tcPr>
            <w:tcW w:w="828" w:type="dxa"/>
            <w:shd w:val="clear" w:color="auto" w:fill="auto"/>
          </w:tcPr>
          <w:p w:rsidR="00387FD8" w:rsidRPr="00773500" w:rsidRDefault="00387FD8" w:rsidP="003B33D1">
            <w:pPr>
              <w:jc w:val="center"/>
              <w:rPr>
                <w:rFonts w:eastAsia="Calibri" w:cs="Arial"/>
                <w:sz w:val="22"/>
                <w:szCs w:val="22"/>
                <w:lang w:eastAsia="en-US"/>
              </w:rPr>
            </w:pPr>
            <w:r w:rsidRPr="00773500">
              <w:rPr>
                <w:rFonts w:eastAsia="Calibri" w:cs="Arial"/>
                <w:sz w:val="22"/>
                <w:szCs w:val="22"/>
                <w:lang w:eastAsia="en-US"/>
              </w:rPr>
              <w:t>2501</w:t>
            </w:r>
          </w:p>
        </w:tc>
        <w:tc>
          <w:tcPr>
            <w:tcW w:w="828" w:type="dxa"/>
            <w:shd w:val="clear" w:color="auto" w:fill="auto"/>
          </w:tcPr>
          <w:p w:rsidR="00387FD8" w:rsidRPr="00773500" w:rsidRDefault="00387FD8" w:rsidP="003B33D1">
            <w:pPr>
              <w:jc w:val="center"/>
              <w:rPr>
                <w:rFonts w:eastAsia="Calibri" w:cs="Arial"/>
                <w:sz w:val="22"/>
                <w:szCs w:val="22"/>
                <w:lang w:eastAsia="en-US"/>
              </w:rPr>
            </w:pPr>
            <w:r w:rsidRPr="00773500">
              <w:rPr>
                <w:rFonts w:eastAsia="Calibri" w:cs="Arial"/>
                <w:sz w:val="22"/>
                <w:szCs w:val="22"/>
                <w:lang w:eastAsia="en-US"/>
              </w:rPr>
              <w:t>1352</w:t>
            </w:r>
          </w:p>
        </w:tc>
        <w:tc>
          <w:tcPr>
            <w:tcW w:w="828" w:type="dxa"/>
            <w:shd w:val="clear" w:color="auto" w:fill="auto"/>
          </w:tcPr>
          <w:p w:rsidR="00387FD8" w:rsidRPr="00773500" w:rsidRDefault="00387FD8" w:rsidP="003B33D1">
            <w:pPr>
              <w:jc w:val="center"/>
              <w:rPr>
                <w:rFonts w:eastAsia="Calibri" w:cs="Arial"/>
                <w:sz w:val="22"/>
                <w:szCs w:val="22"/>
                <w:lang w:eastAsia="en-US"/>
              </w:rPr>
            </w:pPr>
            <w:r w:rsidRPr="00773500">
              <w:rPr>
                <w:rFonts w:eastAsia="Calibri" w:cs="Arial"/>
                <w:sz w:val="22"/>
                <w:szCs w:val="22"/>
                <w:lang w:eastAsia="en-US"/>
              </w:rPr>
              <w:t>2498</w:t>
            </w:r>
          </w:p>
        </w:tc>
        <w:tc>
          <w:tcPr>
            <w:tcW w:w="828" w:type="dxa"/>
            <w:shd w:val="clear" w:color="auto" w:fill="auto"/>
          </w:tcPr>
          <w:p w:rsidR="00387FD8" w:rsidRPr="00773500" w:rsidRDefault="00387FD8" w:rsidP="003B33D1">
            <w:pPr>
              <w:jc w:val="center"/>
              <w:rPr>
                <w:rFonts w:eastAsia="Calibri" w:cs="Arial"/>
                <w:sz w:val="22"/>
                <w:szCs w:val="22"/>
                <w:lang w:eastAsia="en-US"/>
              </w:rPr>
            </w:pPr>
            <w:r w:rsidRPr="00773500">
              <w:rPr>
                <w:rFonts w:eastAsia="Calibri" w:cs="Arial"/>
                <w:sz w:val="22"/>
                <w:szCs w:val="22"/>
                <w:lang w:eastAsia="en-US"/>
              </w:rPr>
              <w:t>1359</w:t>
            </w:r>
          </w:p>
        </w:tc>
      </w:tr>
    </w:tbl>
    <w:p w:rsidR="00387FD8" w:rsidRDefault="00387FD8" w:rsidP="00387FD8"/>
    <w:p w:rsidR="00387FD8" w:rsidRDefault="00387FD8" w:rsidP="00387FD8">
      <w:pPr>
        <w:pStyle w:val="Lsung"/>
      </w:pPr>
      <w:r>
        <w:br w:type="page"/>
      </w:r>
      <w:r w:rsidRPr="00B310B5">
        <w:lastRenderedPageBreak/>
        <w:t>Lösungen zum Schätzen von Wahrscheinlichkeiten II</w:t>
      </w:r>
    </w:p>
    <w:p w:rsidR="00387FD8" w:rsidRPr="000C6C56" w:rsidRDefault="00387FD8" w:rsidP="00387FD8">
      <w:pPr>
        <w:rPr>
          <w:szCs w:val="24"/>
        </w:rPr>
      </w:pPr>
    </w:p>
    <w:p w:rsidR="00387FD8" w:rsidRPr="000C6C56" w:rsidRDefault="00387FD8" w:rsidP="00387FD8">
      <w:pPr>
        <w:rPr>
          <w:szCs w:val="24"/>
        </w:rPr>
      </w:pPr>
    </w:p>
    <w:p w:rsidR="00387FD8" w:rsidRPr="000C6C56" w:rsidRDefault="00387FD8" w:rsidP="00387FD8">
      <w:pPr>
        <w:rPr>
          <w:szCs w:val="24"/>
        </w:rPr>
      </w:pPr>
      <w:r w:rsidRPr="000C6C56">
        <w:rPr>
          <w:szCs w:val="24"/>
        </w:rPr>
        <w:t>1.</w:t>
      </w:r>
      <w:r w:rsidRPr="000C6C56">
        <w:rPr>
          <w:szCs w:val="24"/>
        </w:rPr>
        <w:tab/>
        <w:t>a)</w:t>
      </w:r>
      <w:r w:rsidRPr="000C6C56">
        <w:rPr>
          <w:szCs w:val="24"/>
        </w:rPr>
        <w:tab/>
        <w:t>Wahrscheinlichkeiten für die 1</w:t>
      </w:r>
    </w:p>
    <w:p w:rsidR="00387FD8" w:rsidRPr="000C6C56" w:rsidRDefault="00387FD8" w:rsidP="00387FD8">
      <w:pPr>
        <w:ind w:left="851"/>
        <w:rPr>
          <w:szCs w:val="24"/>
        </w:rPr>
      </w:pPr>
      <w:r w:rsidRPr="000C6C56">
        <w:rPr>
          <w:szCs w:val="24"/>
        </w:rPr>
        <w:t xml:space="preserve">Würfel I: </w:t>
      </w:r>
      <w:r w:rsidRPr="000C6C56">
        <w:rPr>
          <w:position w:val="-20"/>
          <w:szCs w:val="24"/>
        </w:rPr>
        <w:object w:dxaOrig="560" w:dyaOrig="540">
          <v:shape id="_x0000_i1026" type="#_x0000_t75" style="width:27.5pt;height:27pt" o:ole="">
            <v:imagedata r:id="rId10" o:title=""/>
          </v:shape>
          <o:OLEObject Type="Embed" ProgID="Equation.DSMT4" ShapeID="_x0000_i1026" DrawAspect="Content" ObjectID="_1516036886" r:id="rId11"/>
        </w:object>
      </w:r>
      <w:r w:rsidRPr="000C6C56">
        <w:rPr>
          <w:szCs w:val="24"/>
        </w:rPr>
        <w:t xml:space="preserve"> = 20,2 %; geschätzte Wahrscheinlichkeit für 1: rund 20 %.</w:t>
      </w:r>
    </w:p>
    <w:p w:rsidR="00387FD8" w:rsidRPr="000C6C56" w:rsidRDefault="00387FD8" w:rsidP="00387FD8">
      <w:pPr>
        <w:ind w:left="851"/>
        <w:rPr>
          <w:szCs w:val="24"/>
        </w:rPr>
      </w:pPr>
      <w:r w:rsidRPr="000C6C56">
        <w:rPr>
          <w:szCs w:val="24"/>
        </w:rPr>
        <w:t xml:space="preserve">Würfel II: </w:t>
      </w:r>
      <w:r w:rsidRPr="000C6C56">
        <w:rPr>
          <w:position w:val="-20"/>
          <w:szCs w:val="24"/>
        </w:rPr>
        <w:object w:dxaOrig="560" w:dyaOrig="540">
          <v:shape id="_x0000_i1027" type="#_x0000_t75" style="width:27.5pt;height:27pt" o:ole="">
            <v:imagedata r:id="rId12" o:title=""/>
          </v:shape>
          <o:OLEObject Type="Embed" ProgID="Equation.DSMT4" ShapeID="_x0000_i1027" DrawAspect="Content" ObjectID="_1516036887" r:id="rId13"/>
        </w:object>
      </w:r>
      <w:r w:rsidRPr="000C6C56">
        <w:rPr>
          <w:szCs w:val="24"/>
        </w:rPr>
        <w:t xml:space="preserve">  = 16,4 %; geschätzte</w:t>
      </w:r>
      <w:r>
        <w:rPr>
          <w:szCs w:val="24"/>
        </w:rPr>
        <w:t xml:space="preserve"> Wahrscheinlichkeit für 1: rund</w:t>
      </w:r>
      <w:r w:rsidRPr="000C6C56">
        <w:rPr>
          <w:szCs w:val="24"/>
        </w:rPr>
        <w:t xml:space="preserve"> </w:t>
      </w:r>
      <w:r w:rsidRPr="000C6C56">
        <w:rPr>
          <w:position w:val="-20"/>
          <w:szCs w:val="24"/>
        </w:rPr>
        <w:object w:dxaOrig="220" w:dyaOrig="540">
          <v:shape id="_x0000_i1028" type="#_x0000_t75" style="width:11pt;height:27pt" o:ole="">
            <v:imagedata r:id="rId14" o:title=""/>
          </v:shape>
          <o:OLEObject Type="Embed" ProgID="Equation.DSMT4" ShapeID="_x0000_i1028" DrawAspect="Content" ObjectID="_1516036888" r:id="rId15"/>
        </w:object>
      </w:r>
      <w:r w:rsidRPr="000C6C56">
        <w:rPr>
          <w:szCs w:val="24"/>
        </w:rPr>
        <w:t xml:space="preserve"> (normaler Würfel).</w:t>
      </w:r>
    </w:p>
    <w:p w:rsidR="00387FD8" w:rsidRPr="000C6C56" w:rsidRDefault="00387FD8" w:rsidP="00387FD8">
      <w:pPr>
        <w:ind w:left="851"/>
        <w:rPr>
          <w:szCs w:val="24"/>
        </w:rPr>
      </w:pPr>
      <w:r w:rsidRPr="000C6C56">
        <w:rPr>
          <w:szCs w:val="24"/>
        </w:rPr>
        <w:t xml:space="preserve">Würfel III: </w:t>
      </w:r>
      <w:r w:rsidRPr="000C6C56">
        <w:rPr>
          <w:position w:val="-20"/>
          <w:szCs w:val="24"/>
        </w:rPr>
        <w:object w:dxaOrig="560" w:dyaOrig="540">
          <v:shape id="_x0000_i1029" type="#_x0000_t75" style="width:27.5pt;height:27pt" o:ole="">
            <v:imagedata r:id="rId16" o:title=""/>
          </v:shape>
          <o:OLEObject Type="Embed" ProgID="Equation.DSMT4" ShapeID="_x0000_i1029" DrawAspect="Content" ObjectID="_1516036889" r:id="rId17"/>
        </w:object>
      </w:r>
      <w:r w:rsidRPr="000C6C56">
        <w:rPr>
          <w:szCs w:val="24"/>
        </w:rPr>
        <w:t xml:space="preserve"> = 23,8 %; geschätzte Wahrscheinlichkeit für 1: rund 24 %.</w:t>
      </w:r>
    </w:p>
    <w:p w:rsidR="00387FD8" w:rsidRPr="000C6C56" w:rsidRDefault="00387FD8" w:rsidP="00387FD8">
      <w:pPr>
        <w:ind w:left="425"/>
        <w:rPr>
          <w:szCs w:val="24"/>
        </w:rPr>
      </w:pPr>
      <w:r w:rsidRPr="000C6C56">
        <w:rPr>
          <w:szCs w:val="24"/>
        </w:rPr>
        <w:t>b)</w:t>
      </w:r>
      <w:r w:rsidRPr="000C6C56">
        <w:rPr>
          <w:szCs w:val="24"/>
        </w:rPr>
        <w:tab/>
        <w:t>Wahrscheinlichkeit für die anderen Augenzahlen</w:t>
      </w:r>
    </w:p>
    <w:p w:rsidR="00387FD8" w:rsidRPr="000C6C56" w:rsidRDefault="00387FD8" w:rsidP="00387FD8">
      <w:pPr>
        <w:ind w:left="851"/>
        <w:rPr>
          <w:szCs w:val="24"/>
        </w:rPr>
      </w:pPr>
      <w:r w:rsidRPr="000C6C56">
        <w:rPr>
          <w:b/>
          <w:szCs w:val="24"/>
        </w:rPr>
        <w:t>Würfel I:</w:t>
      </w:r>
      <w:r w:rsidRPr="000C6C56">
        <w:rPr>
          <w:szCs w:val="24"/>
        </w:rPr>
        <w:t xml:space="preserve"> 2 und 5 wie für 1 und 6 jeweils 20 %. Für 3 und 4 bleiben insgesamt </w:t>
      </w:r>
    </w:p>
    <w:p w:rsidR="00387FD8" w:rsidRPr="000C6C56" w:rsidRDefault="00387FD8" w:rsidP="00387FD8">
      <w:pPr>
        <w:ind w:left="851"/>
        <w:rPr>
          <w:szCs w:val="24"/>
        </w:rPr>
      </w:pPr>
      <w:r w:rsidRPr="000C6C56">
        <w:rPr>
          <w:szCs w:val="24"/>
        </w:rPr>
        <w:t>20 %, also jeweils 10 %.</w:t>
      </w:r>
    </w:p>
    <w:p w:rsidR="00387FD8" w:rsidRPr="000C6C56" w:rsidRDefault="00387FD8" w:rsidP="00387FD8">
      <w:pPr>
        <w:ind w:left="851"/>
        <w:rPr>
          <w:szCs w:val="24"/>
        </w:rPr>
      </w:pPr>
      <w:r w:rsidRPr="000C6C56">
        <w:rPr>
          <w:b/>
          <w:szCs w:val="24"/>
        </w:rPr>
        <w:t>Würfel II:</w:t>
      </w:r>
      <w:r w:rsidRPr="000C6C56">
        <w:rPr>
          <w:szCs w:val="24"/>
        </w:rPr>
        <w:t xml:space="preserve"> Wie bei einem normalen Würfel ist die Wahrscheinlichkeit für alle Augenzahlen gleich, nämlich </w:t>
      </w:r>
      <w:r w:rsidRPr="000C6C56">
        <w:rPr>
          <w:position w:val="-20"/>
          <w:szCs w:val="24"/>
        </w:rPr>
        <w:object w:dxaOrig="220" w:dyaOrig="540">
          <v:shape id="_x0000_i1030" type="#_x0000_t75" style="width:11pt;height:27pt" o:ole="">
            <v:imagedata r:id="rId14" o:title=""/>
          </v:shape>
          <o:OLEObject Type="Embed" ProgID="Equation.DSMT4" ShapeID="_x0000_i1030" DrawAspect="Content" ObjectID="_1516036890" r:id="rId18"/>
        </w:object>
      </w:r>
      <w:r w:rsidRPr="000C6C56">
        <w:rPr>
          <w:szCs w:val="24"/>
        </w:rPr>
        <w:t>.</w:t>
      </w:r>
    </w:p>
    <w:p w:rsidR="00387FD8" w:rsidRPr="000C6C56" w:rsidRDefault="00387FD8" w:rsidP="00387FD8">
      <w:pPr>
        <w:ind w:left="851"/>
        <w:rPr>
          <w:szCs w:val="24"/>
        </w:rPr>
      </w:pPr>
      <w:r w:rsidRPr="000C6C56">
        <w:rPr>
          <w:b/>
          <w:szCs w:val="24"/>
        </w:rPr>
        <w:t>Würfel III:</w:t>
      </w:r>
      <w:r w:rsidRPr="000C6C56">
        <w:rPr>
          <w:szCs w:val="24"/>
        </w:rPr>
        <w:t xml:space="preserve"> Für 2 und 5 wie für 1 und 6, jeweils 24 %. Für 3 und 4 bleiben insgesamt nur 4 %, also jeweils 2 %. VORSICHT: In 7. a) III durfte die Wahrscheinlichkeit nicht auf 25 % geschätzt werden, da dann die Wahrscheinlichkeit für 3 und 4 Null wäre.</w:t>
      </w:r>
    </w:p>
    <w:p w:rsidR="00387FD8" w:rsidRPr="000C6C56" w:rsidRDefault="00387FD8" w:rsidP="00387FD8">
      <w:pPr>
        <w:rPr>
          <w:szCs w:val="24"/>
        </w:rPr>
      </w:pPr>
    </w:p>
    <w:p w:rsidR="00387FD8" w:rsidRPr="000C6C56" w:rsidRDefault="00387FD8" w:rsidP="00387FD8">
      <w:pPr>
        <w:rPr>
          <w:rFonts w:cs="Arial"/>
          <w:szCs w:val="24"/>
        </w:rPr>
      </w:pPr>
      <w:r w:rsidRPr="000C6C56">
        <w:rPr>
          <w:rFonts w:cs="Arial"/>
          <w:szCs w:val="24"/>
        </w:rPr>
        <w:t>2.</w:t>
      </w:r>
      <w:r w:rsidRPr="000C6C56">
        <w:rPr>
          <w:rFonts w:cs="Arial"/>
          <w:szCs w:val="24"/>
        </w:rPr>
        <w:tab/>
        <w:t>Hier die Auswertung der Versuche:</w:t>
      </w:r>
    </w:p>
    <w:p w:rsidR="00387FD8" w:rsidRPr="000C6C56" w:rsidRDefault="00387FD8" w:rsidP="00387FD8">
      <w:pPr>
        <w:rPr>
          <w:rFonts w:cs="Arial"/>
          <w:szCs w:val="24"/>
        </w:rPr>
      </w:pPr>
    </w:p>
    <w:tbl>
      <w:tblPr>
        <w:tblW w:w="91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4"/>
        <w:gridCol w:w="1102"/>
        <w:gridCol w:w="1102"/>
        <w:gridCol w:w="1102"/>
        <w:gridCol w:w="1102"/>
        <w:gridCol w:w="1102"/>
        <w:gridCol w:w="1236"/>
      </w:tblGrid>
      <w:tr w:rsidR="00387FD8" w:rsidRPr="00773500" w:rsidTr="003B33D1">
        <w:trPr>
          <w:jc w:val="center"/>
        </w:trPr>
        <w:tc>
          <w:tcPr>
            <w:tcW w:w="2374" w:type="dxa"/>
            <w:shd w:val="clear" w:color="auto" w:fill="auto"/>
          </w:tcPr>
          <w:p w:rsidR="00387FD8" w:rsidRPr="00773500" w:rsidRDefault="00387FD8" w:rsidP="003B33D1">
            <w:pPr>
              <w:rPr>
                <w:rFonts w:eastAsia="Calibri" w:cs="Arial"/>
                <w:szCs w:val="24"/>
                <w:lang w:eastAsia="en-US"/>
              </w:rPr>
            </w:pPr>
            <w:r w:rsidRPr="00773500">
              <w:rPr>
                <w:rFonts w:eastAsia="Calibri" w:cs="Arial"/>
                <w:szCs w:val="24"/>
                <w:lang w:eastAsia="en-US"/>
              </w:rPr>
              <w:t>Zahl der Würfe</w:t>
            </w:r>
          </w:p>
        </w:tc>
        <w:tc>
          <w:tcPr>
            <w:tcW w:w="1102" w:type="dxa"/>
            <w:shd w:val="clear" w:color="auto" w:fill="auto"/>
          </w:tcPr>
          <w:p w:rsidR="00387FD8" w:rsidRPr="00773500" w:rsidRDefault="00387FD8" w:rsidP="003B33D1">
            <w:pPr>
              <w:jc w:val="center"/>
              <w:rPr>
                <w:rFonts w:eastAsia="Calibri" w:cs="Arial"/>
                <w:szCs w:val="24"/>
                <w:lang w:eastAsia="en-US"/>
              </w:rPr>
            </w:pPr>
            <w:r w:rsidRPr="00773500">
              <w:rPr>
                <w:rFonts w:eastAsia="Calibri" w:cs="Arial"/>
                <w:szCs w:val="24"/>
                <w:lang w:eastAsia="en-US"/>
              </w:rPr>
              <w:t>10</w:t>
            </w:r>
          </w:p>
        </w:tc>
        <w:tc>
          <w:tcPr>
            <w:tcW w:w="1102" w:type="dxa"/>
            <w:shd w:val="clear" w:color="auto" w:fill="auto"/>
          </w:tcPr>
          <w:p w:rsidR="00387FD8" w:rsidRPr="00773500" w:rsidRDefault="00387FD8" w:rsidP="003B33D1">
            <w:pPr>
              <w:jc w:val="center"/>
              <w:rPr>
                <w:rFonts w:eastAsia="Calibri" w:cs="Arial"/>
                <w:szCs w:val="24"/>
                <w:lang w:eastAsia="en-US"/>
              </w:rPr>
            </w:pPr>
            <w:r w:rsidRPr="00773500">
              <w:rPr>
                <w:rFonts w:eastAsia="Calibri" w:cs="Arial"/>
                <w:szCs w:val="24"/>
                <w:lang w:eastAsia="en-US"/>
              </w:rPr>
              <w:t>100</w:t>
            </w:r>
          </w:p>
        </w:tc>
        <w:tc>
          <w:tcPr>
            <w:tcW w:w="1102" w:type="dxa"/>
            <w:shd w:val="clear" w:color="auto" w:fill="auto"/>
          </w:tcPr>
          <w:p w:rsidR="00387FD8" w:rsidRPr="00773500" w:rsidRDefault="00387FD8" w:rsidP="003B33D1">
            <w:pPr>
              <w:jc w:val="center"/>
              <w:rPr>
                <w:rFonts w:eastAsia="Calibri" w:cs="Arial"/>
                <w:szCs w:val="24"/>
                <w:lang w:eastAsia="en-US"/>
              </w:rPr>
            </w:pPr>
            <w:r w:rsidRPr="00773500">
              <w:rPr>
                <w:rFonts w:eastAsia="Calibri" w:cs="Arial"/>
                <w:szCs w:val="24"/>
                <w:lang w:eastAsia="en-US"/>
              </w:rPr>
              <w:t>500</w:t>
            </w:r>
          </w:p>
        </w:tc>
        <w:tc>
          <w:tcPr>
            <w:tcW w:w="1102" w:type="dxa"/>
            <w:shd w:val="clear" w:color="auto" w:fill="auto"/>
          </w:tcPr>
          <w:p w:rsidR="00387FD8" w:rsidRPr="00773500" w:rsidRDefault="00387FD8" w:rsidP="003B33D1">
            <w:pPr>
              <w:jc w:val="center"/>
              <w:rPr>
                <w:rFonts w:eastAsia="Calibri" w:cs="Arial"/>
                <w:szCs w:val="24"/>
                <w:lang w:eastAsia="en-US"/>
              </w:rPr>
            </w:pPr>
            <w:r w:rsidRPr="00773500">
              <w:rPr>
                <w:rFonts w:eastAsia="Calibri" w:cs="Arial"/>
                <w:szCs w:val="24"/>
                <w:lang w:eastAsia="en-US"/>
              </w:rPr>
              <w:t>1000</w:t>
            </w:r>
          </w:p>
        </w:tc>
        <w:tc>
          <w:tcPr>
            <w:tcW w:w="1102" w:type="dxa"/>
            <w:shd w:val="clear" w:color="auto" w:fill="auto"/>
          </w:tcPr>
          <w:p w:rsidR="00387FD8" w:rsidRPr="00773500" w:rsidRDefault="00387FD8" w:rsidP="003B33D1">
            <w:pPr>
              <w:jc w:val="center"/>
              <w:rPr>
                <w:rFonts w:eastAsia="Calibri" w:cs="Arial"/>
                <w:szCs w:val="24"/>
                <w:lang w:eastAsia="en-US"/>
              </w:rPr>
            </w:pPr>
            <w:r w:rsidRPr="00773500">
              <w:rPr>
                <w:rFonts w:eastAsia="Calibri" w:cs="Arial"/>
                <w:szCs w:val="24"/>
                <w:lang w:eastAsia="en-US"/>
              </w:rPr>
              <w:t>2000</w:t>
            </w:r>
          </w:p>
        </w:tc>
        <w:tc>
          <w:tcPr>
            <w:tcW w:w="1236" w:type="dxa"/>
            <w:shd w:val="clear" w:color="auto" w:fill="auto"/>
          </w:tcPr>
          <w:p w:rsidR="00387FD8" w:rsidRPr="00773500" w:rsidRDefault="00501F82" w:rsidP="003B33D1">
            <w:pPr>
              <w:jc w:val="center"/>
              <w:rPr>
                <w:rFonts w:eastAsia="Calibri" w:cs="Arial"/>
                <w:szCs w:val="24"/>
                <w:lang w:eastAsia="en-US"/>
              </w:rPr>
            </w:pPr>
            <w:r>
              <w:rPr>
                <w:rFonts w:eastAsia="Calibri" w:cs="Arial"/>
                <w:szCs w:val="24"/>
                <w:lang w:eastAsia="en-US"/>
              </w:rPr>
              <w:t>10</w:t>
            </w:r>
            <w:r w:rsidR="00387FD8" w:rsidRPr="00773500">
              <w:rPr>
                <w:rFonts w:eastAsia="Calibri" w:cs="Arial"/>
                <w:szCs w:val="24"/>
                <w:lang w:eastAsia="en-US"/>
              </w:rPr>
              <w:t>000</w:t>
            </w:r>
          </w:p>
        </w:tc>
      </w:tr>
      <w:tr w:rsidR="00387FD8" w:rsidRPr="00773500" w:rsidTr="003B33D1">
        <w:trPr>
          <w:jc w:val="center"/>
        </w:trPr>
        <w:tc>
          <w:tcPr>
            <w:tcW w:w="2374" w:type="dxa"/>
            <w:shd w:val="clear" w:color="auto" w:fill="auto"/>
          </w:tcPr>
          <w:p w:rsidR="00387FD8" w:rsidRPr="00773500" w:rsidRDefault="00387FD8" w:rsidP="003B33D1">
            <w:pPr>
              <w:rPr>
                <w:rFonts w:eastAsia="Calibri" w:cs="Arial"/>
                <w:szCs w:val="24"/>
                <w:lang w:eastAsia="en-US"/>
              </w:rPr>
            </w:pPr>
            <w:r w:rsidRPr="00773500">
              <w:rPr>
                <w:rFonts w:eastAsia="Calibri" w:cs="Arial"/>
                <w:szCs w:val="24"/>
                <w:lang w:eastAsia="en-US"/>
              </w:rPr>
              <w:t>Zahl der Sechsen</w:t>
            </w:r>
          </w:p>
        </w:tc>
        <w:tc>
          <w:tcPr>
            <w:tcW w:w="1102" w:type="dxa"/>
            <w:shd w:val="clear" w:color="auto" w:fill="auto"/>
          </w:tcPr>
          <w:p w:rsidR="00387FD8" w:rsidRPr="00773500" w:rsidRDefault="00387FD8" w:rsidP="003B33D1">
            <w:pPr>
              <w:jc w:val="center"/>
              <w:rPr>
                <w:rFonts w:eastAsia="Calibri" w:cs="Arial"/>
                <w:szCs w:val="24"/>
                <w:lang w:eastAsia="en-US"/>
              </w:rPr>
            </w:pPr>
            <w:r w:rsidRPr="00773500">
              <w:rPr>
                <w:rFonts w:eastAsia="Calibri" w:cs="Arial"/>
                <w:szCs w:val="24"/>
                <w:lang w:eastAsia="en-US"/>
              </w:rPr>
              <w:t>3</w:t>
            </w:r>
          </w:p>
        </w:tc>
        <w:tc>
          <w:tcPr>
            <w:tcW w:w="1102" w:type="dxa"/>
            <w:shd w:val="clear" w:color="auto" w:fill="auto"/>
          </w:tcPr>
          <w:p w:rsidR="00387FD8" w:rsidRPr="00773500" w:rsidRDefault="00387FD8" w:rsidP="003B33D1">
            <w:pPr>
              <w:jc w:val="center"/>
              <w:rPr>
                <w:rFonts w:eastAsia="Calibri" w:cs="Arial"/>
                <w:szCs w:val="24"/>
                <w:lang w:eastAsia="en-US"/>
              </w:rPr>
            </w:pPr>
            <w:r w:rsidRPr="00773500">
              <w:rPr>
                <w:rFonts w:eastAsia="Calibri" w:cs="Arial"/>
                <w:szCs w:val="24"/>
                <w:lang w:eastAsia="en-US"/>
              </w:rPr>
              <w:t>11</w:t>
            </w:r>
          </w:p>
        </w:tc>
        <w:tc>
          <w:tcPr>
            <w:tcW w:w="1102" w:type="dxa"/>
            <w:shd w:val="clear" w:color="auto" w:fill="auto"/>
          </w:tcPr>
          <w:p w:rsidR="00387FD8" w:rsidRPr="00773500" w:rsidRDefault="00387FD8" w:rsidP="003B33D1">
            <w:pPr>
              <w:jc w:val="center"/>
              <w:rPr>
                <w:rFonts w:eastAsia="Calibri" w:cs="Arial"/>
                <w:szCs w:val="24"/>
                <w:lang w:eastAsia="en-US"/>
              </w:rPr>
            </w:pPr>
            <w:r w:rsidRPr="00773500">
              <w:rPr>
                <w:rFonts w:eastAsia="Calibri" w:cs="Arial"/>
                <w:szCs w:val="24"/>
                <w:lang w:eastAsia="en-US"/>
              </w:rPr>
              <w:t>82</w:t>
            </w:r>
          </w:p>
        </w:tc>
        <w:tc>
          <w:tcPr>
            <w:tcW w:w="1102" w:type="dxa"/>
            <w:shd w:val="clear" w:color="auto" w:fill="auto"/>
          </w:tcPr>
          <w:p w:rsidR="00387FD8" w:rsidRPr="00773500" w:rsidRDefault="00387FD8" w:rsidP="003B33D1">
            <w:pPr>
              <w:jc w:val="center"/>
              <w:rPr>
                <w:rFonts w:eastAsia="Calibri" w:cs="Arial"/>
                <w:szCs w:val="24"/>
                <w:lang w:eastAsia="en-US"/>
              </w:rPr>
            </w:pPr>
            <w:r w:rsidRPr="00773500">
              <w:rPr>
                <w:rFonts w:eastAsia="Calibri" w:cs="Arial"/>
                <w:szCs w:val="24"/>
                <w:lang w:eastAsia="en-US"/>
              </w:rPr>
              <w:t>192</w:t>
            </w:r>
          </w:p>
        </w:tc>
        <w:tc>
          <w:tcPr>
            <w:tcW w:w="1102" w:type="dxa"/>
            <w:shd w:val="clear" w:color="auto" w:fill="auto"/>
          </w:tcPr>
          <w:p w:rsidR="00387FD8" w:rsidRPr="00773500" w:rsidRDefault="00387FD8" w:rsidP="003B33D1">
            <w:pPr>
              <w:jc w:val="center"/>
              <w:rPr>
                <w:rFonts w:eastAsia="Calibri" w:cs="Arial"/>
                <w:szCs w:val="24"/>
                <w:lang w:eastAsia="en-US"/>
              </w:rPr>
            </w:pPr>
            <w:r w:rsidRPr="00773500">
              <w:rPr>
                <w:rFonts w:eastAsia="Calibri" w:cs="Arial"/>
                <w:szCs w:val="24"/>
                <w:lang w:eastAsia="en-US"/>
              </w:rPr>
              <w:t>376</w:t>
            </w:r>
          </w:p>
        </w:tc>
        <w:tc>
          <w:tcPr>
            <w:tcW w:w="1236" w:type="dxa"/>
            <w:shd w:val="clear" w:color="auto" w:fill="auto"/>
          </w:tcPr>
          <w:p w:rsidR="00387FD8" w:rsidRPr="00773500" w:rsidRDefault="00387FD8" w:rsidP="003B33D1">
            <w:pPr>
              <w:jc w:val="center"/>
              <w:rPr>
                <w:rFonts w:eastAsia="Calibri" w:cs="Arial"/>
                <w:szCs w:val="24"/>
                <w:lang w:eastAsia="en-US"/>
              </w:rPr>
            </w:pPr>
            <w:r w:rsidRPr="00773500">
              <w:rPr>
                <w:rFonts w:eastAsia="Calibri" w:cs="Arial"/>
                <w:szCs w:val="24"/>
                <w:lang w:eastAsia="en-US"/>
              </w:rPr>
              <w:t>1897</w:t>
            </w:r>
          </w:p>
        </w:tc>
      </w:tr>
      <w:tr w:rsidR="00387FD8" w:rsidRPr="00773500" w:rsidTr="003B33D1">
        <w:trPr>
          <w:jc w:val="center"/>
        </w:trPr>
        <w:tc>
          <w:tcPr>
            <w:tcW w:w="2374" w:type="dxa"/>
            <w:shd w:val="clear" w:color="auto" w:fill="auto"/>
          </w:tcPr>
          <w:p w:rsidR="00387FD8" w:rsidRPr="00773500" w:rsidRDefault="00387FD8" w:rsidP="003B33D1">
            <w:pPr>
              <w:rPr>
                <w:rFonts w:eastAsia="Calibri" w:cs="Arial"/>
                <w:szCs w:val="24"/>
                <w:lang w:eastAsia="en-US"/>
              </w:rPr>
            </w:pPr>
            <w:r w:rsidRPr="00773500">
              <w:rPr>
                <w:rFonts w:eastAsia="Calibri" w:cs="Arial"/>
                <w:szCs w:val="24"/>
                <w:lang w:eastAsia="en-US"/>
              </w:rPr>
              <w:t>Anteil der Sechsen</w:t>
            </w:r>
          </w:p>
        </w:tc>
        <w:tc>
          <w:tcPr>
            <w:tcW w:w="1102" w:type="dxa"/>
            <w:shd w:val="clear" w:color="auto" w:fill="auto"/>
          </w:tcPr>
          <w:p w:rsidR="00387FD8" w:rsidRPr="00773500" w:rsidRDefault="00387FD8" w:rsidP="003B33D1">
            <w:pPr>
              <w:jc w:val="center"/>
              <w:rPr>
                <w:rFonts w:eastAsia="Calibri" w:cs="Arial"/>
                <w:szCs w:val="24"/>
                <w:lang w:eastAsia="en-US"/>
              </w:rPr>
            </w:pPr>
            <w:r w:rsidRPr="00773500">
              <w:rPr>
                <w:rFonts w:eastAsia="Calibri" w:cs="Arial"/>
                <w:szCs w:val="24"/>
                <w:lang w:eastAsia="en-US"/>
              </w:rPr>
              <w:t>33,3 %</w:t>
            </w:r>
          </w:p>
        </w:tc>
        <w:tc>
          <w:tcPr>
            <w:tcW w:w="1102" w:type="dxa"/>
            <w:shd w:val="clear" w:color="auto" w:fill="auto"/>
          </w:tcPr>
          <w:p w:rsidR="00387FD8" w:rsidRPr="00773500" w:rsidRDefault="00387FD8" w:rsidP="003B33D1">
            <w:pPr>
              <w:jc w:val="center"/>
              <w:rPr>
                <w:rFonts w:eastAsia="Calibri" w:cs="Arial"/>
                <w:szCs w:val="24"/>
                <w:lang w:eastAsia="en-US"/>
              </w:rPr>
            </w:pPr>
            <w:r w:rsidRPr="00773500">
              <w:rPr>
                <w:rFonts w:eastAsia="Calibri" w:cs="Arial"/>
                <w:szCs w:val="24"/>
                <w:lang w:eastAsia="en-US"/>
              </w:rPr>
              <w:t>11,0 %</w:t>
            </w:r>
          </w:p>
        </w:tc>
        <w:tc>
          <w:tcPr>
            <w:tcW w:w="1102" w:type="dxa"/>
            <w:shd w:val="clear" w:color="auto" w:fill="auto"/>
          </w:tcPr>
          <w:p w:rsidR="00387FD8" w:rsidRPr="00773500" w:rsidRDefault="00387FD8" w:rsidP="003B33D1">
            <w:pPr>
              <w:jc w:val="center"/>
              <w:rPr>
                <w:rFonts w:eastAsia="Calibri" w:cs="Arial"/>
                <w:szCs w:val="24"/>
                <w:lang w:eastAsia="en-US"/>
              </w:rPr>
            </w:pPr>
            <w:r w:rsidRPr="00773500">
              <w:rPr>
                <w:rFonts w:eastAsia="Calibri" w:cs="Arial"/>
                <w:szCs w:val="24"/>
                <w:lang w:eastAsia="en-US"/>
              </w:rPr>
              <w:t>16,4 %</w:t>
            </w:r>
          </w:p>
        </w:tc>
        <w:tc>
          <w:tcPr>
            <w:tcW w:w="1102" w:type="dxa"/>
            <w:shd w:val="clear" w:color="auto" w:fill="auto"/>
          </w:tcPr>
          <w:p w:rsidR="00387FD8" w:rsidRPr="00773500" w:rsidRDefault="00387FD8" w:rsidP="003B33D1">
            <w:pPr>
              <w:jc w:val="center"/>
              <w:rPr>
                <w:rFonts w:eastAsia="Calibri" w:cs="Arial"/>
                <w:szCs w:val="24"/>
                <w:lang w:eastAsia="en-US"/>
              </w:rPr>
            </w:pPr>
            <w:r w:rsidRPr="00773500">
              <w:rPr>
                <w:rFonts w:eastAsia="Calibri" w:cs="Arial"/>
                <w:szCs w:val="24"/>
                <w:lang w:eastAsia="en-US"/>
              </w:rPr>
              <w:t>19,2 %</w:t>
            </w:r>
          </w:p>
        </w:tc>
        <w:tc>
          <w:tcPr>
            <w:tcW w:w="1102" w:type="dxa"/>
            <w:shd w:val="clear" w:color="auto" w:fill="auto"/>
          </w:tcPr>
          <w:p w:rsidR="00387FD8" w:rsidRPr="00773500" w:rsidRDefault="00387FD8" w:rsidP="003B33D1">
            <w:pPr>
              <w:jc w:val="center"/>
              <w:rPr>
                <w:rFonts w:eastAsia="Calibri" w:cs="Arial"/>
                <w:szCs w:val="24"/>
                <w:lang w:eastAsia="en-US"/>
              </w:rPr>
            </w:pPr>
            <w:r w:rsidRPr="00773500">
              <w:rPr>
                <w:rFonts w:eastAsia="Calibri" w:cs="Arial"/>
                <w:szCs w:val="24"/>
                <w:lang w:eastAsia="en-US"/>
              </w:rPr>
              <w:t>18,8 %</w:t>
            </w:r>
          </w:p>
        </w:tc>
        <w:tc>
          <w:tcPr>
            <w:tcW w:w="1236" w:type="dxa"/>
            <w:shd w:val="clear" w:color="auto" w:fill="auto"/>
          </w:tcPr>
          <w:p w:rsidR="00387FD8" w:rsidRPr="00773500" w:rsidRDefault="00387FD8" w:rsidP="003B33D1">
            <w:pPr>
              <w:jc w:val="center"/>
              <w:rPr>
                <w:rFonts w:eastAsia="Calibri" w:cs="Arial"/>
                <w:szCs w:val="24"/>
                <w:lang w:eastAsia="en-US"/>
              </w:rPr>
            </w:pPr>
            <w:r w:rsidRPr="00773500">
              <w:rPr>
                <w:rFonts w:eastAsia="Calibri" w:cs="Arial"/>
                <w:szCs w:val="24"/>
                <w:lang w:eastAsia="en-US"/>
              </w:rPr>
              <w:t>18,97 %</w:t>
            </w:r>
          </w:p>
        </w:tc>
      </w:tr>
    </w:tbl>
    <w:p w:rsidR="00387FD8" w:rsidRPr="000C6C56" w:rsidRDefault="00387FD8" w:rsidP="00387FD8">
      <w:pPr>
        <w:rPr>
          <w:szCs w:val="24"/>
        </w:rPr>
      </w:pPr>
    </w:p>
    <w:p w:rsidR="00387FD8" w:rsidRPr="000C6C56" w:rsidRDefault="00387FD8" w:rsidP="00387FD8">
      <w:pPr>
        <w:ind w:left="851" w:hanging="426"/>
        <w:rPr>
          <w:rFonts w:cs="Arial"/>
          <w:szCs w:val="24"/>
        </w:rPr>
      </w:pPr>
      <w:r w:rsidRPr="000C6C56">
        <w:rPr>
          <w:rFonts w:cs="Arial"/>
          <w:szCs w:val="24"/>
        </w:rPr>
        <w:t>a)</w:t>
      </w:r>
      <w:r w:rsidRPr="000C6C56">
        <w:rPr>
          <w:rFonts w:cs="Arial"/>
          <w:szCs w:val="24"/>
        </w:rPr>
        <w:tab/>
        <w:t>Nach 10 Würfen scheint die 6 viel zu häufig zu kommen. Aber die Zahl der Würfe ist viel zu klein, um eine brauchbare Aussage machen zu können.</w:t>
      </w:r>
    </w:p>
    <w:p w:rsidR="00387FD8" w:rsidRPr="000C6C56" w:rsidRDefault="00387FD8" w:rsidP="00387FD8">
      <w:pPr>
        <w:ind w:left="851" w:hanging="426"/>
        <w:rPr>
          <w:rFonts w:cs="Arial"/>
          <w:szCs w:val="24"/>
        </w:rPr>
      </w:pPr>
      <w:r w:rsidRPr="000C6C56">
        <w:rPr>
          <w:rFonts w:cs="Arial"/>
          <w:szCs w:val="24"/>
        </w:rPr>
        <w:t>b)</w:t>
      </w:r>
      <w:r w:rsidRPr="000C6C56">
        <w:rPr>
          <w:rFonts w:cs="Arial"/>
          <w:szCs w:val="24"/>
        </w:rPr>
        <w:tab/>
        <w:t xml:space="preserve">Nach 100 Würfen liegt die relative Häufigkeit deutlich unter ein Sechstel. Aber die Zahl der Würfe ist immer noch viel zu gering für eine gesicherte Aussage. </w:t>
      </w:r>
    </w:p>
    <w:p w:rsidR="00387FD8" w:rsidRPr="000C6C56" w:rsidRDefault="00387FD8" w:rsidP="00387FD8">
      <w:pPr>
        <w:ind w:left="851" w:hanging="426"/>
        <w:rPr>
          <w:rFonts w:cs="Arial"/>
          <w:szCs w:val="24"/>
        </w:rPr>
      </w:pPr>
      <w:r w:rsidRPr="000C6C56">
        <w:rPr>
          <w:rFonts w:cs="Arial"/>
          <w:szCs w:val="24"/>
        </w:rPr>
        <w:t>c)</w:t>
      </w:r>
      <w:r w:rsidRPr="000C6C56">
        <w:rPr>
          <w:rFonts w:cs="Arial"/>
          <w:szCs w:val="24"/>
        </w:rPr>
        <w:tab/>
        <w:t>Bei 500 Würfen liegt die relative Häufig</w:t>
      </w:r>
      <w:r>
        <w:rPr>
          <w:rFonts w:cs="Arial"/>
          <w:szCs w:val="24"/>
        </w:rPr>
        <w:t>k</w:t>
      </w:r>
      <w:r w:rsidRPr="000C6C56">
        <w:rPr>
          <w:rFonts w:cs="Arial"/>
          <w:szCs w:val="24"/>
        </w:rPr>
        <w:t>eit bei etwa ein Sechstel. Aber die Anzahl…</w:t>
      </w:r>
    </w:p>
    <w:p w:rsidR="00387FD8" w:rsidRPr="000C6C56" w:rsidRDefault="00387FD8" w:rsidP="00387FD8">
      <w:pPr>
        <w:ind w:left="851" w:hanging="426"/>
        <w:rPr>
          <w:szCs w:val="24"/>
        </w:rPr>
      </w:pPr>
      <w:r w:rsidRPr="000C6C56">
        <w:rPr>
          <w:szCs w:val="24"/>
        </w:rPr>
        <w:t>d)</w:t>
      </w:r>
      <w:r w:rsidRPr="000C6C56">
        <w:rPr>
          <w:szCs w:val="24"/>
        </w:rPr>
        <w:tab/>
      </w:r>
      <w:r w:rsidRPr="000C6C56">
        <w:rPr>
          <w:rFonts w:cs="Arial"/>
          <w:szCs w:val="24"/>
        </w:rPr>
        <w:t>Nach</w:t>
      </w:r>
      <w:r w:rsidRPr="000C6C56">
        <w:rPr>
          <w:szCs w:val="24"/>
        </w:rPr>
        <w:t xml:space="preserve"> 1</w:t>
      </w:r>
      <w:r w:rsidR="00756061">
        <w:rPr>
          <w:szCs w:val="24"/>
        </w:rPr>
        <w:t>000, 2000 und 10</w:t>
      </w:r>
      <w:r w:rsidRPr="000C6C56">
        <w:rPr>
          <w:szCs w:val="24"/>
        </w:rPr>
        <w:t>000 Würfen zeichnet sich die Wahrscheinlichkeit für das Ergebnis ab. Sie liegt bei etwa 19%. Der Würfel ist tatsächlich gezinkt.</w:t>
      </w:r>
    </w:p>
    <w:p w:rsidR="00387FD8" w:rsidRPr="000C6C56" w:rsidRDefault="00387FD8" w:rsidP="00387FD8">
      <w:pPr>
        <w:rPr>
          <w:rFonts w:cs="Arial"/>
          <w:szCs w:val="24"/>
        </w:rPr>
      </w:pPr>
    </w:p>
    <w:p w:rsidR="00387FD8" w:rsidRPr="000C6C56" w:rsidRDefault="00387FD8" w:rsidP="00387FD8">
      <w:pPr>
        <w:rPr>
          <w:rFonts w:cs="Arial"/>
          <w:szCs w:val="24"/>
        </w:rPr>
      </w:pPr>
      <w:r>
        <w:rPr>
          <w:rFonts w:cs="Arial"/>
          <w:szCs w:val="24"/>
        </w:rPr>
        <w:t>3.</w:t>
      </w:r>
      <w:r>
        <w:rPr>
          <w:rFonts w:cs="Arial"/>
          <w:szCs w:val="24"/>
        </w:rPr>
        <w:tab/>
      </w:r>
      <w:r w:rsidRPr="000C6C56">
        <w:rPr>
          <w:rFonts w:cs="Arial"/>
          <w:szCs w:val="24"/>
        </w:rPr>
        <w:t>Roulette-Prüfung</w:t>
      </w:r>
    </w:p>
    <w:p w:rsidR="00387FD8" w:rsidRPr="000C6C56" w:rsidRDefault="00387FD8" w:rsidP="00387FD8">
      <w:pPr>
        <w:ind w:left="425"/>
        <w:rPr>
          <w:rFonts w:cs="Arial"/>
          <w:szCs w:val="24"/>
        </w:rPr>
      </w:pPr>
    </w:p>
    <w:p w:rsidR="00387FD8" w:rsidRPr="000C6C56" w:rsidRDefault="00387FD8" w:rsidP="00387FD8">
      <w:pPr>
        <w:ind w:left="425"/>
        <w:rPr>
          <w:rFonts w:cs="Arial"/>
          <w:szCs w:val="24"/>
        </w:rPr>
      </w:pPr>
      <w:r w:rsidRPr="000C6C56">
        <w:rPr>
          <w:rFonts w:cs="Arial"/>
          <w:szCs w:val="24"/>
        </w:rPr>
        <w:t>Hier die Auswertung:</w:t>
      </w:r>
    </w:p>
    <w:tbl>
      <w:tblPr>
        <w:tblW w:w="8163" w:type="dxa"/>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55"/>
        <w:gridCol w:w="968"/>
        <w:gridCol w:w="968"/>
        <w:gridCol w:w="968"/>
        <w:gridCol w:w="968"/>
        <w:gridCol w:w="968"/>
        <w:gridCol w:w="968"/>
      </w:tblGrid>
      <w:tr w:rsidR="00387FD8" w:rsidRPr="00773500" w:rsidTr="003B33D1">
        <w:tc>
          <w:tcPr>
            <w:tcW w:w="2355" w:type="dxa"/>
            <w:shd w:val="clear" w:color="auto" w:fill="auto"/>
          </w:tcPr>
          <w:p w:rsidR="00387FD8" w:rsidRPr="00773500" w:rsidRDefault="00387FD8" w:rsidP="003B33D1">
            <w:pPr>
              <w:jc w:val="center"/>
              <w:rPr>
                <w:rFonts w:eastAsia="Calibri" w:cs="Arial"/>
                <w:szCs w:val="24"/>
                <w:lang w:eastAsia="en-US"/>
              </w:rPr>
            </w:pPr>
            <w:r w:rsidRPr="00773500">
              <w:rPr>
                <w:rFonts w:eastAsia="Calibri" w:cs="Arial"/>
                <w:szCs w:val="24"/>
                <w:lang w:eastAsia="en-US"/>
              </w:rPr>
              <w:t>Zahl</w:t>
            </w:r>
          </w:p>
        </w:tc>
        <w:tc>
          <w:tcPr>
            <w:tcW w:w="968" w:type="dxa"/>
            <w:shd w:val="clear" w:color="auto" w:fill="auto"/>
          </w:tcPr>
          <w:p w:rsidR="00387FD8" w:rsidRPr="00773500" w:rsidRDefault="00387FD8" w:rsidP="003B33D1">
            <w:pPr>
              <w:jc w:val="center"/>
              <w:rPr>
                <w:rFonts w:eastAsia="Calibri" w:cs="Arial"/>
                <w:szCs w:val="24"/>
                <w:lang w:eastAsia="en-US"/>
              </w:rPr>
            </w:pPr>
            <w:r w:rsidRPr="00773500">
              <w:rPr>
                <w:rFonts w:eastAsia="Calibri" w:cs="Arial"/>
                <w:szCs w:val="24"/>
                <w:lang w:eastAsia="en-US"/>
              </w:rPr>
              <w:t>11</w:t>
            </w:r>
          </w:p>
        </w:tc>
        <w:tc>
          <w:tcPr>
            <w:tcW w:w="968" w:type="dxa"/>
            <w:shd w:val="clear" w:color="auto" w:fill="auto"/>
          </w:tcPr>
          <w:p w:rsidR="00387FD8" w:rsidRPr="00773500" w:rsidRDefault="00387FD8" w:rsidP="003B33D1">
            <w:pPr>
              <w:jc w:val="center"/>
              <w:rPr>
                <w:rFonts w:eastAsia="Calibri" w:cs="Arial"/>
                <w:szCs w:val="24"/>
                <w:lang w:eastAsia="en-US"/>
              </w:rPr>
            </w:pPr>
            <w:r w:rsidRPr="00773500">
              <w:rPr>
                <w:rFonts w:eastAsia="Calibri" w:cs="Arial"/>
                <w:szCs w:val="24"/>
                <w:lang w:eastAsia="en-US"/>
              </w:rPr>
              <w:t>4</w:t>
            </w:r>
          </w:p>
        </w:tc>
        <w:tc>
          <w:tcPr>
            <w:tcW w:w="968" w:type="dxa"/>
            <w:shd w:val="clear" w:color="auto" w:fill="auto"/>
          </w:tcPr>
          <w:p w:rsidR="00387FD8" w:rsidRPr="00773500" w:rsidRDefault="00387FD8" w:rsidP="003B33D1">
            <w:pPr>
              <w:jc w:val="center"/>
              <w:rPr>
                <w:rFonts w:eastAsia="Calibri" w:cs="Arial"/>
                <w:szCs w:val="24"/>
                <w:lang w:eastAsia="en-US"/>
              </w:rPr>
            </w:pPr>
            <w:r w:rsidRPr="00773500">
              <w:rPr>
                <w:rFonts w:eastAsia="Calibri" w:cs="Arial"/>
                <w:szCs w:val="24"/>
                <w:lang w:eastAsia="en-US"/>
              </w:rPr>
              <w:t>15</w:t>
            </w:r>
          </w:p>
        </w:tc>
        <w:tc>
          <w:tcPr>
            <w:tcW w:w="968" w:type="dxa"/>
            <w:shd w:val="clear" w:color="auto" w:fill="auto"/>
          </w:tcPr>
          <w:p w:rsidR="00387FD8" w:rsidRPr="00773500" w:rsidRDefault="00387FD8" w:rsidP="003B33D1">
            <w:pPr>
              <w:jc w:val="center"/>
              <w:rPr>
                <w:rFonts w:eastAsia="Calibri" w:cs="Arial"/>
                <w:szCs w:val="24"/>
                <w:lang w:eastAsia="en-US"/>
              </w:rPr>
            </w:pPr>
            <w:r w:rsidRPr="00773500">
              <w:rPr>
                <w:rFonts w:eastAsia="Calibri" w:cs="Arial"/>
                <w:szCs w:val="24"/>
                <w:lang w:eastAsia="en-US"/>
              </w:rPr>
              <w:t>8</w:t>
            </w:r>
          </w:p>
        </w:tc>
        <w:tc>
          <w:tcPr>
            <w:tcW w:w="968" w:type="dxa"/>
            <w:shd w:val="clear" w:color="auto" w:fill="auto"/>
          </w:tcPr>
          <w:p w:rsidR="00387FD8" w:rsidRPr="00773500" w:rsidRDefault="00387FD8" w:rsidP="003B33D1">
            <w:pPr>
              <w:jc w:val="center"/>
              <w:rPr>
                <w:rFonts w:eastAsia="Calibri" w:cs="Arial"/>
                <w:szCs w:val="24"/>
                <w:lang w:eastAsia="en-US"/>
              </w:rPr>
            </w:pPr>
            <w:r w:rsidRPr="00773500">
              <w:rPr>
                <w:rFonts w:eastAsia="Calibri" w:cs="Arial"/>
                <w:szCs w:val="24"/>
                <w:lang w:eastAsia="en-US"/>
              </w:rPr>
              <w:t>19</w:t>
            </w:r>
          </w:p>
        </w:tc>
        <w:tc>
          <w:tcPr>
            <w:tcW w:w="968" w:type="dxa"/>
            <w:shd w:val="clear" w:color="auto" w:fill="auto"/>
          </w:tcPr>
          <w:p w:rsidR="00387FD8" w:rsidRPr="00773500" w:rsidRDefault="00387FD8" w:rsidP="003B33D1">
            <w:pPr>
              <w:jc w:val="center"/>
              <w:rPr>
                <w:rFonts w:eastAsia="Calibri" w:cs="Arial"/>
                <w:szCs w:val="24"/>
                <w:lang w:eastAsia="en-US"/>
              </w:rPr>
            </w:pPr>
            <w:r w:rsidRPr="00773500">
              <w:rPr>
                <w:rFonts w:eastAsia="Calibri" w:cs="Arial"/>
                <w:szCs w:val="24"/>
                <w:lang w:eastAsia="en-US"/>
              </w:rPr>
              <w:t>30</w:t>
            </w:r>
          </w:p>
        </w:tc>
      </w:tr>
      <w:tr w:rsidR="00387FD8" w:rsidRPr="00773500" w:rsidTr="003B33D1">
        <w:tc>
          <w:tcPr>
            <w:tcW w:w="2355" w:type="dxa"/>
            <w:shd w:val="clear" w:color="auto" w:fill="auto"/>
          </w:tcPr>
          <w:p w:rsidR="00387FD8" w:rsidRPr="00773500" w:rsidRDefault="00387FD8" w:rsidP="003B33D1">
            <w:pPr>
              <w:jc w:val="center"/>
              <w:rPr>
                <w:rFonts w:eastAsia="Calibri" w:cs="Arial"/>
                <w:szCs w:val="24"/>
                <w:lang w:eastAsia="en-US"/>
              </w:rPr>
            </w:pPr>
            <w:r w:rsidRPr="00773500">
              <w:rPr>
                <w:rFonts w:eastAsia="Calibri" w:cs="Arial"/>
                <w:szCs w:val="24"/>
                <w:lang w:eastAsia="en-US"/>
              </w:rPr>
              <w:t>Häufigkeit</w:t>
            </w:r>
          </w:p>
        </w:tc>
        <w:tc>
          <w:tcPr>
            <w:tcW w:w="968" w:type="dxa"/>
            <w:shd w:val="clear" w:color="auto" w:fill="auto"/>
          </w:tcPr>
          <w:p w:rsidR="00387FD8" w:rsidRPr="00773500" w:rsidRDefault="00387FD8" w:rsidP="003B33D1">
            <w:pPr>
              <w:jc w:val="center"/>
              <w:rPr>
                <w:rFonts w:eastAsia="Calibri" w:cs="Arial"/>
                <w:szCs w:val="24"/>
                <w:lang w:eastAsia="en-US"/>
              </w:rPr>
            </w:pPr>
            <w:r w:rsidRPr="00773500">
              <w:rPr>
                <w:rFonts w:eastAsia="Calibri" w:cs="Arial"/>
                <w:szCs w:val="24"/>
                <w:lang w:eastAsia="en-US"/>
              </w:rPr>
              <w:t>1345</w:t>
            </w:r>
          </w:p>
        </w:tc>
        <w:tc>
          <w:tcPr>
            <w:tcW w:w="968" w:type="dxa"/>
            <w:shd w:val="clear" w:color="auto" w:fill="auto"/>
          </w:tcPr>
          <w:p w:rsidR="00387FD8" w:rsidRPr="00773500" w:rsidRDefault="00387FD8" w:rsidP="003B33D1">
            <w:pPr>
              <w:jc w:val="center"/>
              <w:rPr>
                <w:rFonts w:eastAsia="Calibri" w:cs="Arial"/>
                <w:szCs w:val="24"/>
                <w:lang w:eastAsia="en-US"/>
              </w:rPr>
            </w:pPr>
            <w:r w:rsidRPr="00773500">
              <w:rPr>
                <w:rFonts w:eastAsia="Calibri" w:cs="Arial"/>
                <w:szCs w:val="24"/>
                <w:lang w:eastAsia="en-US"/>
              </w:rPr>
              <w:t>2493</w:t>
            </w:r>
          </w:p>
        </w:tc>
        <w:tc>
          <w:tcPr>
            <w:tcW w:w="968" w:type="dxa"/>
            <w:shd w:val="clear" w:color="auto" w:fill="auto"/>
          </w:tcPr>
          <w:p w:rsidR="00387FD8" w:rsidRPr="00773500" w:rsidRDefault="00387FD8" w:rsidP="003B33D1">
            <w:pPr>
              <w:jc w:val="center"/>
              <w:rPr>
                <w:rFonts w:eastAsia="Calibri" w:cs="Arial"/>
                <w:szCs w:val="24"/>
                <w:lang w:eastAsia="en-US"/>
              </w:rPr>
            </w:pPr>
            <w:r w:rsidRPr="00773500">
              <w:rPr>
                <w:rFonts w:eastAsia="Calibri" w:cs="Arial"/>
                <w:szCs w:val="24"/>
                <w:lang w:eastAsia="en-US"/>
              </w:rPr>
              <w:t>2501</w:t>
            </w:r>
          </w:p>
        </w:tc>
        <w:tc>
          <w:tcPr>
            <w:tcW w:w="968" w:type="dxa"/>
            <w:shd w:val="clear" w:color="auto" w:fill="auto"/>
          </w:tcPr>
          <w:p w:rsidR="00387FD8" w:rsidRPr="00773500" w:rsidRDefault="00387FD8" w:rsidP="003B33D1">
            <w:pPr>
              <w:jc w:val="center"/>
              <w:rPr>
                <w:rFonts w:eastAsia="Calibri" w:cs="Arial"/>
                <w:szCs w:val="24"/>
                <w:lang w:eastAsia="en-US"/>
              </w:rPr>
            </w:pPr>
            <w:r w:rsidRPr="00773500">
              <w:rPr>
                <w:rFonts w:eastAsia="Calibri" w:cs="Arial"/>
                <w:szCs w:val="24"/>
                <w:lang w:eastAsia="en-US"/>
              </w:rPr>
              <w:t>1352</w:t>
            </w:r>
          </w:p>
        </w:tc>
        <w:tc>
          <w:tcPr>
            <w:tcW w:w="968" w:type="dxa"/>
            <w:shd w:val="clear" w:color="auto" w:fill="auto"/>
          </w:tcPr>
          <w:p w:rsidR="00387FD8" w:rsidRPr="00773500" w:rsidRDefault="00387FD8" w:rsidP="003B33D1">
            <w:pPr>
              <w:jc w:val="center"/>
              <w:rPr>
                <w:rFonts w:eastAsia="Calibri" w:cs="Arial"/>
                <w:szCs w:val="24"/>
                <w:lang w:eastAsia="en-US"/>
              </w:rPr>
            </w:pPr>
            <w:r w:rsidRPr="00773500">
              <w:rPr>
                <w:rFonts w:eastAsia="Calibri" w:cs="Arial"/>
                <w:szCs w:val="24"/>
                <w:lang w:eastAsia="en-US"/>
              </w:rPr>
              <w:t>2498</w:t>
            </w:r>
          </w:p>
        </w:tc>
        <w:tc>
          <w:tcPr>
            <w:tcW w:w="968" w:type="dxa"/>
            <w:shd w:val="clear" w:color="auto" w:fill="auto"/>
          </w:tcPr>
          <w:p w:rsidR="00387FD8" w:rsidRPr="00773500" w:rsidRDefault="00387FD8" w:rsidP="003B33D1">
            <w:pPr>
              <w:jc w:val="center"/>
              <w:rPr>
                <w:rFonts w:eastAsia="Calibri" w:cs="Arial"/>
                <w:szCs w:val="24"/>
                <w:lang w:eastAsia="en-US"/>
              </w:rPr>
            </w:pPr>
            <w:r w:rsidRPr="00773500">
              <w:rPr>
                <w:rFonts w:eastAsia="Calibri" w:cs="Arial"/>
                <w:szCs w:val="24"/>
                <w:lang w:eastAsia="en-US"/>
              </w:rPr>
              <w:t>1359</w:t>
            </w:r>
          </w:p>
        </w:tc>
      </w:tr>
      <w:tr w:rsidR="00387FD8" w:rsidRPr="00773500" w:rsidTr="003B33D1">
        <w:tc>
          <w:tcPr>
            <w:tcW w:w="2355" w:type="dxa"/>
            <w:shd w:val="clear" w:color="auto" w:fill="auto"/>
          </w:tcPr>
          <w:p w:rsidR="00387FD8" w:rsidRPr="00773500" w:rsidRDefault="00387FD8" w:rsidP="003B33D1">
            <w:pPr>
              <w:jc w:val="center"/>
              <w:rPr>
                <w:rFonts w:eastAsia="Calibri" w:cs="Arial"/>
                <w:szCs w:val="24"/>
                <w:lang w:eastAsia="en-US"/>
              </w:rPr>
            </w:pPr>
            <w:r w:rsidRPr="00773500">
              <w:rPr>
                <w:rFonts w:eastAsia="Calibri" w:cs="Arial"/>
                <w:szCs w:val="24"/>
                <w:lang w:eastAsia="en-US"/>
              </w:rPr>
              <w:t>Relative Häufigkeit</w:t>
            </w:r>
          </w:p>
        </w:tc>
        <w:tc>
          <w:tcPr>
            <w:tcW w:w="968" w:type="dxa"/>
            <w:shd w:val="clear" w:color="auto" w:fill="auto"/>
          </w:tcPr>
          <w:p w:rsidR="00387FD8" w:rsidRPr="00773500" w:rsidRDefault="00387FD8" w:rsidP="003B33D1">
            <w:pPr>
              <w:jc w:val="center"/>
              <w:rPr>
                <w:rFonts w:eastAsia="Calibri" w:cs="Arial"/>
                <w:szCs w:val="24"/>
                <w:lang w:eastAsia="en-US"/>
              </w:rPr>
            </w:pPr>
            <w:r w:rsidRPr="00773500">
              <w:rPr>
                <w:rFonts w:eastAsia="Calibri" w:cs="Arial"/>
                <w:szCs w:val="24"/>
                <w:lang w:eastAsia="en-US"/>
              </w:rPr>
              <w:t>2,7 %</w:t>
            </w:r>
          </w:p>
        </w:tc>
        <w:tc>
          <w:tcPr>
            <w:tcW w:w="968" w:type="dxa"/>
            <w:shd w:val="clear" w:color="auto" w:fill="auto"/>
          </w:tcPr>
          <w:p w:rsidR="00387FD8" w:rsidRPr="00773500" w:rsidRDefault="00387FD8" w:rsidP="003B33D1">
            <w:pPr>
              <w:jc w:val="center"/>
              <w:rPr>
                <w:rFonts w:eastAsia="Calibri" w:cs="Arial"/>
                <w:szCs w:val="24"/>
                <w:lang w:eastAsia="en-US"/>
              </w:rPr>
            </w:pPr>
            <w:r w:rsidRPr="00773500">
              <w:rPr>
                <w:rFonts w:eastAsia="Calibri" w:cs="Arial"/>
                <w:szCs w:val="24"/>
                <w:lang w:eastAsia="en-US"/>
              </w:rPr>
              <w:t>5,0 %</w:t>
            </w:r>
          </w:p>
        </w:tc>
        <w:tc>
          <w:tcPr>
            <w:tcW w:w="968" w:type="dxa"/>
            <w:shd w:val="clear" w:color="auto" w:fill="auto"/>
          </w:tcPr>
          <w:p w:rsidR="00387FD8" w:rsidRPr="00773500" w:rsidRDefault="00387FD8" w:rsidP="003B33D1">
            <w:pPr>
              <w:jc w:val="center"/>
              <w:rPr>
                <w:rFonts w:eastAsia="Calibri" w:cs="Arial"/>
                <w:szCs w:val="24"/>
                <w:lang w:eastAsia="en-US"/>
              </w:rPr>
            </w:pPr>
            <w:r w:rsidRPr="00773500">
              <w:rPr>
                <w:rFonts w:eastAsia="Calibri" w:cs="Arial"/>
                <w:szCs w:val="24"/>
                <w:lang w:eastAsia="en-US"/>
              </w:rPr>
              <w:t>5,0 %</w:t>
            </w:r>
          </w:p>
        </w:tc>
        <w:tc>
          <w:tcPr>
            <w:tcW w:w="968" w:type="dxa"/>
            <w:shd w:val="clear" w:color="auto" w:fill="auto"/>
          </w:tcPr>
          <w:p w:rsidR="00387FD8" w:rsidRPr="00773500" w:rsidRDefault="00387FD8" w:rsidP="003B33D1">
            <w:pPr>
              <w:jc w:val="center"/>
              <w:rPr>
                <w:rFonts w:eastAsia="Calibri" w:cs="Arial"/>
                <w:szCs w:val="24"/>
                <w:lang w:eastAsia="en-US"/>
              </w:rPr>
            </w:pPr>
            <w:r w:rsidRPr="00773500">
              <w:rPr>
                <w:rFonts w:eastAsia="Calibri" w:cs="Arial"/>
                <w:szCs w:val="24"/>
                <w:lang w:eastAsia="en-US"/>
              </w:rPr>
              <w:t>2,7 %</w:t>
            </w:r>
          </w:p>
        </w:tc>
        <w:tc>
          <w:tcPr>
            <w:tcW w:w="968" w:type="dxa"/>
            <w:shd w:val="clear" w:color="auto" w:fill="auto"/>
          </w:tcPr>
          <w:p w:rsidR="00387FD8" w:rsidRPr="00773500" w:rsidRDefault="00387FD8" w:rsidP="003B33D1">
            <w:pPr>
              <w:jc w:val="center"/>
              <w:rPr>
                <w:rFonts w:eastAsia="Calibri" w:cs="Arial"/>
                <w:szCs w:val="24"/>
                <w:lang w:eastAsia="en-US"/>
              </w:rPr>
            </w:pPr>
            <w:r w:rsidRPr="00773500">
              <w:rPr>
                <w:rFonts w:eastAsia="Calibri" w:cs="Arial"/>
                <w:szCs w:val="24"/>
                <w:lang w:eastAsia="en-US"/>
              </w:rPr>
              <w:t>5,0 %</w:t>
            </w:r>
          </w:p>
        </w:tc>
        <w:tc>
          <w:tcPr>
            <w:tcW w:w="968" w:type="dxa"/>
            <w:shd w:val="clear" w:color="auto" w:fill="auto"/>
          </w:tcPr>
          <w:p w:rsidR="00387FD8" w:rsidRPr="00773500" w:rsidRDefault="00387FD8" w:rsidP="003B33D1">
            <w:pPr>
              <w:jc w:val="center"/>
              <w:rPr>
                <w:rFonts w:eastAsia="Calibri" w:cs="Arial"/>
                <w:szCs w:val="24"/>
                <w:lang w:eastAsia="en-US"/>
              </w:rPr>
            </w:pPr>
            <w:r w:rsidRPr="00773500">
              <w:rPr>
                <w:rFonts w:eastAsia="Calibri" w:cs="Arial"/>
                <w:szCs w:val="24"/>
                <w:lang w:eastAsia="en-US"/>
              </w:rPr>
              <w:t>2,7 %</w:t>
            </w:r>
          </w:p>
        </w:tc>
      </w:tr>
    </w:tbl>
    <w:p w:rsidR="00387FD8" w:rsidRPr="000C6C56" w:rsidRDefault="00387FD8" w:rsidP="00387FD8">
      <w:pPr>
        <w:ind w:left="425"/>
        <w:rPr>
          <w:noProof/>
          <w:szCs w:val="24"/>
        </w:rPr>
      </w:pPr>
    </w:p>
    <w:p w:rsidR="00387FD8" w:rsidRDefault="00387FD8" w:rsidP="00387FD8">
      <w:pPr>
        <w:ind w:left="425"/>
        <w:rPr>
          <w:noProof/>
          <w:szCs w:val="24"/>
        </w:rPr>
      </w:pPr>
      <w:r w:rsidRPr="000C6C56">
        <w:rPr>
          <w:noProof/>
          <w:szCs w:val="24"/>
        </w:rPr>
        <w:t xml:space="preserve">Die Laplace-Wahrscheinlichkeit für jede Zahl (0 bis 36) auf dem Roulette beträgt </w:t>
      </w:r>
    </w:p>
    <w:p w:rsidR="00387FD8" w:rsidRPr="000C6C56" w:rsidRDefault="00387FD8" w:rsidP="00387FD8">
      <w:pPr>
        <w:ind w:left="425"/>
        <w:rPr>
          <w:noProof/>
          <w:szCs w:val="24"/>
        </w:rPr>
      </w:pPr>
      <w:r w:rsidRPr="000C6C56">
        <w:rPr>
          <w:position w:val="-20"/>
          <w:szCs w:val="24"/>
        </w:rPr>
        <w:object w:dxaOrig="320" w:dyaOrig="540">
          <v:shape id="_x0000_i1031" type="#_x0000_t75" style="width:15.5pt;height:27pt" o:ole="">
            <v:imagedata r:id="rId19" o:title=""/>
          </v:shape>
          <o:OLEObject Type="Embed" ProgID="Equation.DSMT4" ShapeID="_x0000_i1031" DrawAspect="Content" ObjectID="_1516036891" r:id="rId20"/>
        </w:object>
      </w:r>
      <w:r w:rsidRPr="000C6C56">
        <w:t xml:space="preserve"> </w:t>
      </w:r>
      <w:r>
        <w:t xml:space="preserve">≈ </w:t>
      </w:r>
      <w:r w:rsidRPr="000C6C56">
        <w:rPr>
          <w:noProof/>
          <w:szCs w:val="24"/>
        </w:rPr>
        <w:t>2,7 %.</w:t>
      </w:r>
    </w:p>
    <w:p w:rsidR="00387FD8" w:rsidRPr="000C6C56" w:rsidRDefault="00387FD8" w:rsidP="00387FD8">
      <w:pPr>
        <w:ind w:left="425"/>
        <w:rPr>
          <w:noProof/>
          <w:szCs w:val="24"/>
        </w:rPr>
      </w:pPr>
      <w:r w:rsidRPr="000C6C56">
        <w:rPr>
          <w:noProof/>
          <w:szCs w:val="24"/>
        </w:rPr>
        <w:t>Die Zahlen 4, 15 und 19 haben eine zu große (geschätzte) Wahrscheinlichkeit von etwa 5,0 %. Sie sind manipuliert. Da sie auf dem abgebildeten Roulette direkt nebeneinader liegen, ist vermutlich unter den drei Zahlen eine Manip</w:t>
      </w:r>
      <w:r>
        <w:rPr>
          <w:noProof/>
          <w:szCs w:val="24"/>
        </w:rPr>
        <w:t xml:space="preserve">ulation wie ein kleiner Magnet </w:t>
      </w:r>
      <w:r w:rsidRPr="000C6C56">
        <w:rPr>
          <w:noProof/>
          <w:szCs w:val="24"/>
        </w:rPr>
        <w:t>angebracht.</w:t>
      </w:r>
    </w:p>
    <w:p w:rsidR="00F3615F" w:rsidRDefault="00F3615F"/>
    <w:sectPr w:rsidR="00F3615F" w:rsidSect="00AE1B3A">
      <w:footerReference w:type="default" r:id="rId21"/>
      <w:pgSz w:w="11907" w:h="16840" w:code="9"/>
      <w:pgMar w:top="1134" w:right="1134" w:bottom="1134" w:left="1418" w:header="720" w:footer="720" w:gutter="0"/>
      <w:pgNumType w:start="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6604" w:rsidRDefault="00276604" w:rsidP="00AE1B3A">
      <w:r>
        <w:separator/>
      </w:r>
    </w:p>
  </w:endnote>
  <w:endnote w:type="continuationSeparator" w:id="1">
    <w:p w:rsidR="00276604" w:rsidRDefault="00276604" w:rsidP="00AE1B3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C56" w:rsidRDefault="00387FD8">
    <w:pPr>
      <w:pBdr>
        <w:top w:val="single" w:sz="4" w:space="1" w:color="auto"/>
      </w:pBdr>
      <w:jc w:val="center"/>
      <w:rPr>
        <w:sz w:val="16"/>
      </w:rPr>
    </w:pPr>
    <w:r>
      <w:rPr>
        <w:sz w:val="16"/>
      </w:rPr>
      <w:t xml:space="preserve">7/8-01-50 · Seite </w:t>
    </w:r>
    <w:r w:rsidR="004D34A7">
      <w:rPr>
        <w:sz w:val="16"/>
      </w:rPr>
      <w:fldChar w:fldCharType="begin"/>
    </w:r>
    <w:r>
      <w:rPr>
        <w:sz w:val="16"/>
      </w:rPr>
      <w:instrText xml:space="preserve"> PAGE </w:instrText>
    </w:r>
    <w:r w:rsidR="004D34A7">
      <w:rPr>
        <w:sz w:val="16"/>
      </w:rPr>
      <w:fldChar w:fldCharType="separate"/>
    </w:r>
    <w:r w:rsidR="00EF1388">
      <w:rPr>
        <w:noProof/>
        <w:sz w:val="16"/>
      </w:rPr>
      <w:t>1</w:t>
    </w:r>
    <w:r w:rsidR="004D34A7">
      <w:rPr>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6604" w:rsidRDefault="00276604" w:rsidP="00AE1B3A">
      <w:r>
        <w:separator/>
      </w:r>
    </w:p>
  </w:footnote>
  <w:footnote w:type="continuationSeparator" w:id="1">
    <w:p w:rsidR="00276604" w:rsidRDefault="00276604" w:rsidP="00AE1B3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rsids>
    <w:rsidRoot w:val="00387FD8"/>
    <w:rsid w:val="000F417E"/>
    <w:rsid w:val="00276604"/>
    <w:rsid w:val="00387FD8"/>
    <w:rsid w:val="003F3CD5"/>
    <w:rsid w:val="00413F23"/>
    <w:rsid w:val="00474A2F"/>
    <w:rsid w:val="004D34A7"/>
    <w:rsid w:val="00501F82"/>
    <w:rsid w:val="00502B5A"/>
    <w:rsid w:val="00756061"/>
    <w:rsid w:val="00756AA7"/>
    <w:rsid w:val="00954BC8"/>
    <w:rsid w:val="00A66EEA"/>
    <w:rsid w:val="00AE1B3A"/>
    <w:rsid w:val="00CC28F4"/>
    <w:rsid w:val="00E21541"/>
    <w:rsid w:val="00EF1388"/>
    <w:rsid w:val="00EF615A"/>
    <w:rsid w:val="00F3615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2"/>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87FD8"/>
    <w:pPr>
      <w:tabs>
        <w:tab w:val="left" w:pos="425"/>
        <w:tab w:val="left" w:pos="851"/>
      </w:tabs>
      <w:spacing w:line="240" w:lineRule="auto"/>
    </w:pPr>
    <w:rPr>
      <w:rFonts w:eastAsia="Times New Roman"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1">
    <w:name w:val="Ü1"/>
    <w:basedOn w:val="Standard"/>
    <w:rsid w:val="00387FD8"/>
    <w:pPr>
      <w:pBdr>
        <w:bottom w:val="single" w:sz="4" w:space="1" w:color="auto"/>
      </w:pBdr>
    </w:pPr>
    <w:rPr>
      <w:b/>
      <w:sz w:val="36"/>
    </w:rPr>
  </w:style>
  <w:style w:type="paragraph" w:customStyle="1" w:styleId="Lsung">
    <w:name w:val="Lösung"/>
    <w:basedOn w:val="Standard"/>
    <w:rsid w:val="00387FD8"/>
    <w:pPr>
      <w:pBdr>
        <w:bottom w:val="single" w:sz="4" w:space="1" w:color="auto"/>
      </w:pBdr>
      <w:jc w:val="center"/>
    </w:pPr>
    <w:rPr>
      <w:b/>
      <w:smallCaps/>
      <w:sz w:val="20"/>
    </w:rPr>
  </w:style>
  <w:style w:type="paragraph" w:styleId="Sprechblasentext">
    <w:name w:val="Balloon Text"/>
    <w:basedOn w:val="Standard"/>
    <w:link w:val="SprechblasentextZchn"/>
    <w:uiPriority w:val="99"/>
    <w:semiHidden/>
    <w:unhideWhenUsed/>
    <w:rsid w:val="00387F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7FD8"/>
    <w:rPr>
      <w:rFonts w:ascii="Tahoma" w:eastAsia="Times New Roman" w:hAnsi="Tahoma" w:cs="Tahoma"/>
      <w:sz w:val="16"/>
      <w:szCs w:val="16"/>
      <w:lang w:eastAsia="de-D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oleObject" Target="embeddings/oleObject6.bin"/><Relationship Id="rId3" Type="http://schemas.openxmlformats.org/officeDocument/2006/relationships/webSettings" Target="webSettings.xml"/><Relationship Id="rId21" Type="http://schemas.openxmlformats.org/officeDocument/2006/relationships/footer" Target="footer1.xml"/><Relationship Id="rId7" Type="http://schemas.openxmlformats.org/officeDocument/2006/relationships/image" Target="media/image2.wmf"/><Relationship Id="rId12" Type="http://schemas.openxmlformats.org/officeDocument/2006/relationships/image" Target="media/image5.wmf"/><Relationship Id="rId17" Type="http://schemas.openxmlformats.org/officeDocument/2006/relationships/oleObject" Target="embeddings/oleObject5.bin"/><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oleObject" Target="embeddings/oleObject7.bin"/><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oleObject" Target="embeddings/oleObject2.bin"/><Relationship Id="rId5" Type="http://schemas.openxmlformats.org/officeDocument/2006/relationships/endnotes" Target="endnotes.xml"/><Relationship Id="rId15" Type="http://schemas.openxmlformats.org/officeDocument/2006/relationships/oleObject" Target="embeddings/oleObject4.bin"/><Relationship Id="rId23"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8.wmf"/><Relationship Id="rId4" Type="http://schemas.openxmlformats.org/officeDocument/2006/relationships/footnotes" Target="footnotes.xml"/><Relationship Id="rId9" Type="http://schemas.openxmlformats.org/officeDocument/2006/relationships/image" Target="media/image3.emf"/><Relationship Id="rId14" Type="http://schemas.openxmlformats.org/officeDocument/2006/relationships/image" Target="media/image6.wmf"/><Relationship Id="rId22"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640</Words>
  <Characters>4033</Characters>
  <Application>Microsoft Office Word</Application>
  <DocSecurity>0</DocSecurity>
  <Lines>33</Lines>
  <Paragraphs>9</Paragraphs>
  <ScaleCrop>false</ScaleCrop>
  <Company/>
  <LinksUpToDate>false</LinksUpToDate>
  <CharactersWithSpaces>4664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Mued-e.V</dc:creator>
  <cp:lastModifiedBy>Mued-e.V</cp:lastModifiedBy>
  <cp:revision>2</cp:revision>
  <dcterms:created xsi:type="dcterms:W3CDTF">2016-02-03T19:35:00Z</dcterms:created>
  <dcterms:modified xsi:type="dcterms:W3CDTF">2016-02-03T19:35:00Z</dcterms:modified>
</cp:coreProperties>
</file>