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D9" w:rsidRPr="00F54237" w:rsidRDefault="00200DD9" w:rsidP="00200DD9">
      <w:pPr>
        <w:tabs>
          <w:tab w:val="clear" w:pos="425"/>
          <w:tab w:val="clear" w:pos="851"/>
          <w:tab w:val="center" w:pos="4536"/>
          <w:tab w:val="right" w:pos="9072"/>
        </w:tabs>
        <w:jc w:val="center"/>
        <w:rPr>
          <w:rFonts w:eastAsia="Calibri" w:cs="Arial"/>
          <w:b/>
          <w:sz w:val="28"/>
          <w:szCs w:val="28"/>
          <w:u w:val="single"/>
          <w:lang w:eastAsia="en-US"/>
        </w:rPr>
      </w:pPr>
      <w:r w:rsidRPr="00F54237">
        <w:rPr>
          <w:rFonts w:eastAsia="Calibri" w:cs="Arial"/>
          <w:b/>
          <w:sz w:val="28"/>
          <w:szCs w:val="28"/>
          <w:u w:val="single"/>
          <w:lang w:eastAsia="en-US"/>
        </w:rPr>
        <w:t>Tarifabschluss der IG Metall 2018</w:t>
      </w:r>
    </w:p>
    <w:p w:rsidR="00200DD9" w:rsidRPr="00F54237" w:rsidRDefault="00200DD9" w:rsidP="00200DD9">
      <w:pPr>
        <w:tabs>
          <w:tab w:val="clear" w:pos="425"/>
          <w:tab w:val="clear" w:pos="851"/>
        </w:tabs>
        <w:spacing w:after="160" w:line="259" w:lineRule="auto"/>
        <w:rPr>
          <w:rFonts w:ascii="Calibri" w:eastAsia="Calibri" w:hAnsi="Calibri"/>
          <w:sz w:val="22"/>
          <w:szCs w:val="22"/>
          <w:lang w:eastAsia="en-US"/>
        </w:rPr>
      </w:pPr>
    </w:p>
    <w:tbl>
      <w:tblPr>
        <w:tblW w:w="0" w:type="auto"/>
        <w:tblBorders>
          <w:insideV w:val="single" w:sz="4" w:space="0" w:color="auto"/>
        </w:tblBorders>
        <w:tblLook w:val="04A0" w:firstRow="1" w:lastRow="0" w:firstColumn="1" w:lastColumn="0" w:noHBand="0" w:noVBand="1"/>
      </w:tblPr>
      <w:tblGrid>
        <w:gridCol w:w="4531"/>
        <w:gridCol w:w="4531"/>
      </w:tblGrid>
      <w:tr w:rsidR="00200DD9" w:rsidRPr="008A270B" w:rsidTr="00E658AB">
        <w:tc>
          <w:tcPr>
            <w:tcW w:w="4531" w:type="dxa"/>
            <w:shd w:val="clear" w:color="auto" w:fill="auto"/>
          </w:tcPr>
          <w:p w:rsidR="00200DD9" w:rsidRPr="008A270B" w:rsidRDefault="00200DD9" w:rsidP="00E658AB">
            <w:pPr>
              <w:tabs>
                <w:tab w:val="clear" w:pos="425"/>
                <w:tab w:val="clear" w:pos="851"/>
              </w:tabs>
              <w:rPr>
                <w:rFonts w:eastAsia="Calibri" w:cs="Arial"/>
                <w:sz w:val="22"/>
                <w:szCs w:val="24"/>
                <w:lang w:eastAsia="en-US"/>
              </w:rPr>
            </w:pPr>
            <w:r w:rsidRPr="008A270B">
              <w:rPr>
                <w:rFonts w:eastAsia="Calibri" w:cs="Arial"/>
                <w:sz w:val="22"/>
                <w:szCs w:val="24"/>
                <w:lang w:eastAsia="en-US"/>
              </w:rPr>
              <w:t>1. Notiere die drei Ergebnisse des Tarifabschlusses.</w:t>
            </w:r>
          </w:p>
          <w:p w:rsidR="00200DD9" w:rsidRPr="008A270B" w:rsidRDefault="00200DD9" w:rsidP="00E658AB">
            <w:pPr>
              <w:tabs>
                <w:tab w:val="clear" w:pos="425"/>
                <w:tab w:val="clear" w:pos="851"/>
              </w:tabs>
              <w:rPr>
                <w:rFonts w:eastAsia="Calibri" w:cs="Arial"/>
                <w:sz w:val="16"/>
                <w:szCs w:val="16"/>
                <w:lang w:eastAsia="en-US"/>
              </w:rPr>
            </w:pPr>
          </w:p>
          <w:p w:rsidR="00200DD9" w:rsidRPr="008A270B" w:rsidRDefault="00200DD9" w:rsidP="00E658AB">
            <w:pPr>
              <w:tabs>
                <w:tab w:val="clear" w:pos="425"/>
                <w:tab w:val="clear" w:pos="851"/>
              </w:tabs>
              <w:rPr>
                <w:rFonts w:eastAsia="Calibri" w:cs="Arial"/>
                <w:sz w:val="22"/>
                <w:szCs w:val="24"/>
                <w:lang w:eastAsia="en-US"/>
              </w:rPr>
            </w:pPr>
            <w:r w:rsidRPr="008A270B">
              <w:rPr>
                <w:rFonts w:eastAsia="Calibri" w:cs="Arial"/>
                <w:sz w:val="22"/>
                <w:szCs w:val="24"/>
                <w:lang w:eastAsia="en-US"/>
              </w:rPr>
              <w:t>Im Folgenden wird nur die 4,3 %-Lohnerhöhung mit ihrer langen Laufzeit genauer untersucht.</w:t>
            </w:r>
          </w:p>
          <w:p w:rsidR="00200DD9" w:rsidRPr="008A270B" w:rsidRDefault="00200DD9" w:rsidP="00E658AB">
            <w:pPr>
              <w:tabs>
                <w:tab w:val="clear" w:pos="425"/>
                <w:tab w:val="clear" w:pos="851"/>
              </w:tabs>
              <w:rPr>
                <w:rFonts w:eastAsia="Calibri" w:cs="Arial"/>
                <w:sz w:val="16"/>
                <w:szCs w:val="16"/>
                <w:lang w:eastAsia="en-US"/>
              </w:rPr>
            </w:pPr>
          </w:p>
          <w:p w:rsidR="00200DD9" w:rsidRPr="008A270B" w:rsidRDefault="00200DD9" w:rsidP="00E658AB">
            <w:pPr>
              <w:tabs>
                <w:tab w:val="clear" w:pos="425"/>
                <w:tab w:val="clear" w:pos="851"/>
              </w:tabs>
              <w:rPr>
                <w:rFonts w:eastAsia="Calibri" w:cs="Arial"/>
                <w:sz w:val="22"/>
                <w:szCs w:val="24"/>
                <w:lang w:eastAsia="en-US"/>
              </w:rPr>
            </w:pPr>
            <w:r w:rsidRPr="008A270B">
              <w:rPr>
                <w:rFonts w:eastAsia="Calibri" w:cs="Arial"/>
                <w:sz w:val="22"/>
                <w:szCs w:val="24"/>
                <w:lang w:eastAsia="en-US"/>
              </w:rPr>
              <w:t>2. Nimm an, eine andere Gewerkschaft schließt immer einen Tarifvertrag mit einer Laufzeit von einem Jahr ab. Welchen Prozentsatz müsste sie mehrmals abschließen, um in 27 Monaten dieselbe Lohnsumme für ihre Mitglieder zu erreichen?</w:t>
            </w:r>
          </w:p>
          <w:p w:rsidR="00200DD9" w:rsidRPr="008A270B" w:rsidRDefault="00200DD9" w:rsidP="00E658AB">
            <w:pPr>
              <w:tabs>
                <w:tab w:val="clear" w:pos="425"/>
                <w:tab w:val="clear" w:pos="851"/>
              </w:tabs>
              <w:rPr>
                <w:rFonts w:eastAsia="Calibri" w:cs="Arial"/>
                <w:sz w:val="22"/>
                <w:szCs w:val="24"/>
                <w:lang w:eastAsia="en-US"/>
              </w:rPr>
            </w:pPr>
            <w:r w:rsidRPr="008A270B">
              <w:rPr>
                <w:rFonts w:eastAsia="Calibri" w:cs="Arial"/>
                <w:sz w:val="22"/>
                <w:szCs w:val="24"/>
                <w:lang w:eastAsia="en-US"/>
              </w:rPr>
              <w:t>Rechne mit einem Monatseinkommen von a) 2000 €,       b) M €.</w:t>
            </w:r>
          </w:p>
        </w:tc>
        <w:tc>
          <w:tcPr>
            <w:tcW w:w="4531" w:type="dxa"/>
            <w:shd w:val="clear" w:color="auto" w:fill="auto"/>
          </w:tcPr>
          <w:p w:rsidR="00200DD9" w:rsidRPr="008A270B" w:rsidRDefault="00200DD9" w:rsidP="00E658AB">
            <w:pPr>
              <w:tabs>
                <w:tab w:val="clear" w:pos="425"/>
                <w:tab w:val="clear" w:pos="851"/>
              </w:tabs>
              <w:jc w:val="both"/>
              <w:rPr>
                <w:rFonts w:eastAsia="Calibri" w:cs="Arial"/>
                <w:sz w:val="22"/>
                <w:szCs w:val="24"/>
                <w:lang w:eastAsia="en-US"/>
              </w:rPr>
            </w:pPr>
            <w:r w:rsidRPr="008A270B">
              <w:rPr>
                <w:rFonts w:eastAsia="Calibri" w:cs="Arial"/>
                <w:sz w:val="22"/>
                <w:szCs w:val="24"/>
                <w:lang w:eastAsia="en-US"/>
              </w:rPr>
              <w:t>Zu einer Laufzeit von 27 Monaten und 4,3 Prozent mehr Geld kommt, dass die Beschäftigten für maximal zwei Jahre ihre Wochenarbeitszeit bis auf 28 Stunden absenken können. Im Gegenzug dürfen Betriebe mit mehr Arbeitnehmern als bisher 40-Stunden-Verträge abschließen. Die 35-Stunden-Woche ist bisher festgelegt.</w:t>
            </w:r>
          </w:p>
          <w:p w:rsidR="00200DD9" w:rsidRPr="008A270B" w:rsidRDefault="00200DD9" w:rsidP="00E658AB">
            <w:pPr>
              <w:tabs>
                <w:tab w:val="clear" w:pos="425"/>
                <w:tab w:val="clear" w:pos="851"/>
              </w:tabs>
              <w:jc w:val="both"/>
              <w:rPr>
                <w:rFonts w:eastAsia="Calibri" w:cs="Arial"/>
                <w:sz w:val="22"/>
                <w:szCs w:val="24"/>
                <w:lang w:eastAsia="en-US"/>
              </w:rPr>
            </w:pPr>
            <w:r w:rsidRPr="008A270B">
              <w:rPr>
                <w:rFonts w:eastAsia="Calibri" w:cs="Arial"/>
                <w:sz w:val="22"/>
                <w:szCs w:val="24"/>
                <w:lang w:eastAsia="en-US"/>
              </w:rPr>
              <w:t xml:space="preserve">Schichtarbeiter, pflegende Angehörige </w:t>
            </w:r>
          </w:p>
          <w:p w:rsidR="00200DD9" w:rsidRPr="008A270B" w:rsidRDefault="00200DD9" w:rsidP="00E658AB">
            <w:pPr>
              <w:tabs>
                <w:tab w:val="clear" w:pos="425"/>
                <w:tab w:val="clear" w:pos="851"/>
              </w:tabs>
              <w:jc w:val="both"/>
              <w:rPr>
                <w:rFonts w:eastAsia="Calibri" w:cs="Arial"/>
                <w:sz w:val="22"/>
                <w:szCs w:val="24"/>
                <w:lang w:eastAsia="en-US"/>
              </w:rPr>
            </w:pPr>
            <w:r w:rsidRPr="008A270B">
              <w:rPr>
                <w:rFonts w:eastAsia="Calibri" w:cs="Arial"/>
                <w:sz w:val="22"/>
                <w:szCs w:val="24"/>
                <w:lang w:eastAsia="en-US"/>
              </w:rPr>
              <w:t>oder Eltern kleiner Kinder können zudem von 2019 an zwischen einem neuen tariflichen Zusatzgeld und maximal acht zusätzlichen freien Tagen pro Jahr wählen.</w:t>
            </w:r>
          </w:p>
          <w:p w:rsidR="00200DD9" w:rsidRPr="008A270B" w:rsidRDefault="00200DD9" w:rsidP="00E658AB">
            <w:pPr>
              <w:tabs>
                <w:tab w:val="clear" w:pos="425"/>
                <w:tab w:val="clear" w:pos="851"/>
              </w:tabs>
              <w:jc w:val="right"/>
              <w:rPr>
                <w:rFonts w:ascii="Calibri" w:eastAsia="Calibri" w:hAnsi="Calibri"/>
                <w:sz w:val="18"/>
                <w:szCs w:val="18"/>
                <w:lang w:eastAsia="en-US"/>
              </w:rPr>
            </w:pPr>
            <w:r w:rsidRPr="008A270B">
              <w:rPr>
                <w:rFonts w:eastAsia="Calibri" w:cs="Arial"/>
                <w:sz w:val="18"/>
                <w:szCs w:val="18"/>
                <w:lang w:eastAsia="en-US"/>
              </w:rPr>
              <w:t>Nach: Frankfurter Rundschau, 7.2.2018</w:t>
            </w:r>
          </w:p>
        </w:tc>
      </w:tr>
    </w:tbl>
    <w:p w:rsidR="00200DD9" w:rsidRPr="00F54237" w:rsidRDefault="00200DD9" w:rsidP="00200DD9">
      <w:pPr>
        <w:tabs>
          <w:tab w:val="clear" w:pos="425"/>
          <w:tab w:val="clear" w:pos="851"/>
        </w:tabs>
        <w:spacing w:line="259" w:lineRule="auto"/>
        <w:rPr>
          <w:rFonts w:eastAsia="Calibri" w:cs="Arial"/>
          <w:sz w:val="16"/>
          <w:szCs w:val="16"/>
          <w:lang w:eastAsia="en-US"/>
        </w:rPr>
      </w:pPr>
      <w:r w:rsidRPr="00F54237">
        <w:rPr>
          <w:rFonts w:eastAsia="Calibri" w:cs="Arial"/>
          <w:szCs w:val="24"/>
          <w:lang w:eastAsia="en-US"/>
        </w:rPr>
        <w:t xml:space="preserve"> </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Tipps:</w:t>
      </w:r>
    </w:p>
    <w:p w:rsidR="00200DD9" w:rsidRPr="00F54237" w:rsidRDefault="00200DD9" w:rsidP="00200DD9">
      <w:pPr>
        <w:numPr>
          <w:ilvl w:val="0"/>
          <w:numId w:val="1"/>
        </w:numPr>
        <w:tabs>
          <w:tab w:val="clear" w:pos="425"/>
          <w:tab w:val="clear" w:pos="851"/>
        </w:tabs>
        <w:spacing w:after="160" w:line="259" w:lineRule="auto"/>
        <w:contextualSpacing/>
        <w:rPr>
          <w:rFonts w:eastAsia="Calibri" w:cs="Arial"/>
          <w:szCs w:val="24"/>
          <w:lang w:eastAsia="en-US"/>
        </w:rPr>
      </w:pPr>
      <w:r w:rsidRPr="00F54237">
        <w:rPr>
          <w:rFonts w:eastAsia="Calibri" w:cs="Arial"/>
          <w:szCs w:val="24"/>
          <w:lang w:eastAsia="en-US"/>
        </w:rPr>
        <w:t>Berechne zunächst die Geldsumme, die ein Arbeitnehmer aus der IG Metall in 27 Monaten verdient.</w:t>
      </w:r>
    </w:p>
    <w:p w:rsidR="00200DD9" w:rsidRPr="00F54237" w:rsidRDefault="00200DD9" w:rsidP="00200DD9">
      <w:pPr>
        <w:numPr>
          <w:ilvl w:val="0"/>
          <w:numId w:val="1"/>
        </w:numPr>
        <w:tabs>
          <w:tab w:val="clear" w:pos="425"/>
          <w:tab w:val="clear" w:pos="851"/>
        </w:tabs>
        <w:spacing w:after="160" w:line="259" w:lineRule="auto"/>
        <w:contextualSpacing/>
        <w:rPr>
          <w:rFonts w:eastAsia="Calibri" w:cs="Arial"/>
          <w:szCs w:val="24"/>
          <w:lang w:eastAsia="en-US"/>
        </w:rPr>
      </w:pPr>
      <w:r w:rsidRPr="00F54237">
        <w:rPr>
          <w:rFonts w:eastAsia="Calibri" w:cs="Arial"/>
          <w:szCs w:val="24"/>
          <w:lang w:eastAsia="en-US"/>
        </w:rPr>
        <w:t>Erhält ein Mitglied der anderen Gewerkschaft eine Lohnerhöhung von p % (auf ein Jahr), so steigt sein Monatslohn auf 2000</w:t>
      </w:r>
      <w:r w:rsidR="0034191A">
        <w:rPr>
          <w:rFonts w:ascii="Calibri" w:eastAsia="Calibri" w:hAnsi="Calibri" w:cs="Arial"/>
          <w:position w:val="-4"/>
          <w:sz w:val="22"/>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8pt" fillcolor="window">
            <v:imagedata r:id="rId7" o:title=""/>
          </v:shape>
        </w:pict>
      </w:r>
      <w:r w:rsidRPr="00F54237">
        <w:rPr>
          <w:rFonts w:eastAsia="Calibri" w:cs="Arial"/>
          <w:szCs w:val="24"/>
          <w:lang w:eastAsia="en-US"/>
        </w:rPr>
        <w:t xml:space="preserve">z mit z = 1 + </w:t>
      </w:r>
      <w:r w:rsidR="0034191A">
        <w:rPr>
          <w:rFonts w:eastAsia="Calibri" w:cs="Arial"/>
          <w:position w:val="-24"/>
          <w:szCs w:val="24"/>
          <w:lang w:eastAsia="en-US"/>
        </w:rPr>
        <w:pict>
          <v:shape id="_x0000_i1026" type="#_x0000_t75" style="width:25pt;height:31pt" fillcolor="window">
            <v:imagedata r:id="rId8" o:title=""/>
          </v:shape>
        </w:pict>
      </w:r>
      <w:r w:rsidRPr="00F54237">
        <w:rPr>
          <w:rFonts w:eastAsia="Calibri" w:cs="Arial"/>
          <w:szCs w:val="24"/>
          <w:lang w:eastAsia="en-US"/>
        </w:rPr>
        <w:t>, im zweiten Jahr noch einmal um den Faktor z auf 2000</w:t>
      </w:r>
      <w:r w:rsidR="0034191A">
        <w:rPr>
          <w:rFonts w:ascii="Calibri" w:eastAsia="Calibri" w:hAnsi="Calibri" w:cs="Arial"/>
          <w:position w:val="-4"/>
          <w:sz w:val="22"/>
          <w:szCs w:val="24"/>
          <w:lang w:eastAsia="en-US"/>
        </w:rPr>
        <w:pict>
          <v:shape id="_x0000_i1027" type="#_x0000_t75" style="width:6pt;height:8pt" fillcolor="window">
            <v:imagedata r:id="rId7" o:title=""/>
          </v:shape>
        </w:pict>
      </w:r>
      <w:r w:rsidRPr="00F54237">
        <w:rPr>
          <w:rFonts w:eastAsia="Calibri" w:cs="Arial"/>
          <w:szCs w:val="24"/>
          <w:lang w:eastAsia="en-US"/>
        </w:rPr>
        <w:t>z</w:t>
      </w:r>
      <w:r w:rsidR="0034191A">
        <w:rPr>
          <w:rFonts w:ascii="Calibri" w:eastAsia="Calibri" w:hAnsi="Calibri" w:cs="Arial"/>
          <w:position w:val="-4"/>
          <w:sz w:val="22"/>
          <w:szCs w:val="24"/>
          <w:lang w:eastAsia="en-US"/>
        </w:rPr>
        <w:pict>
          <v:shape id="_x0000_i1028" type="#_x0000_t75" style="width:6pt;height:8pt" fillcolor="window">
            <v:imagedata r:id="rId7" o:title=""/>
          </v:shape>
        </w:pict>
      </w:r>
      <w:proofErr w:type="spellStart"/>
      <w:r w:rsidRPr="00F54237">
        <w:rPr>
          <w:rFonts w:eastAsia="Calibri" w:cs="Arial"/>
          <w:szCs w:val="24"/>
          <w:lang w:eastAsia="en-US"/>
        </w:rPr>
        <w:t>z</w:t>
      </w:r>
      <w:proofErr w:type="spellEnd"/>
      <w:r w:rsidRPr="00F54237">
        <w:rPr>
          <w:rFonts w:eastAsia="Calibri" w:cs="Arial"/>
          <w:szCs w:val="24"/>
          <w:lang w:eastAsia="en-US"/>
        </w:rPr>
        <w:t>, usw.</w:t>
      </w:r>
    </w:p>
    <w:p w:rsidR="00200DD9" w:rsidRPr="00F54237" w:rsidRDefault="00200DD9" w:rsidP="00200DD9">
      <w:pPr>
        <w:tabs>
          <w:tab w:val="clear" w:pos="425"/>
          <w:tab w:val="clear" w:pos="851"/>
        </w:tabs>
        <w:spacing w:line="259" w:lineRule="auto"/>
        <w:rPr>
          <w:rFonts w:eastAsia="Calibri" w:cs="Arial"/>
          <w:sz w:val="16"/>
          <w:szCs w:val="16"/>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3. Würden beide Gewerkschaften nach 27 Monaten neu verhandeln, dann läge das Ausgangseinkommen unterschiedlich hoch.</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a) Wie hoch läge es bei IG-Metall-Mitgliedern?</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b) Wie hoch läge es bei Mitgliedern der anderen Gewerkschaft?</w:t>
      </w:r>
    </w:p>
    <w:p w:rsidR="00200DD9" w:rsidRPr="00F54237" w:rsidRDefault="00200DD9" w:rsidP="00200DD9">
      <w:pPr>
        <w:tabs>
          <w:tab w:val="clear" w:pos="425"/>
          <w:tab w:val="clear" w:pos="851"/>
        </w:tabs>
        <w:spacing w:line="259" w:lineRule="auto"/>
        <w:rPr>
          <w:rFonts w:eastAsia="Calibri" w:cs="Arial"/>
          <w:sz w:val="16"/>
          <w:szCs w:val="16"/>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4. Beurteile die beiden Lohnabschluss-Strategien mit unterschiedlichen Laufzeiten.</w:t>
      </w:r>
    </w:p>
    <w:p w:rsidR="00200DD9" w:rsidRPr="00F54237" w:rsidRDefault="00200DD9" w:rsidP="00200DD9">
      <w:pPr>
        <w:tabs>
          <w:tab w:val="clear" w:pos="425"/>
          <w:tab w:val="clear" w:pos="851"/>
        </w:tabs>
        <w:spacing w:after="160" w:line="259" w:lineRule="auto"/>
        <w:rPr>
          <w:rFonts w:eastAsia="Calibri" w:cs="Arial"/>
          <w:szCs w:val="24"/>
          <w:lang w:eastAsia="en-US"/>
        </w:rPr>
      </w:pPr>
      <w:r w:rsidRPr="00F54237">
        <w:rPr>
          <w:rFonts w:eastAsia="Calibri" w:cs="Arial"/>
          <w:szCs w:val="24"/>
          <w:lang w:eastAsia="en-US"/>
        </w:rPr>
        <w:br w:type="page"/>
      </w:r>
    </w:p>
    <w:p w:rsidR="00200DD9" w:rsidRPr="00F54237" w:rsidRDefault="00200DD9" w:rsidP="00200DD9">
      <w:pPr>
        <w:tabs>
          <w:tab w:val="clear" w:pos="425"/>
          <w:tab w:val="clear" w:pos="851"/>
        </w:tabs>
        <w:spacing w:line="259" w:lineRule="auto"/>
        <w:jc w:val="center"/>
        <w:rPr>
          <w:rFonts w:eastAsia="Calibri" w:cs="Arial"/>
          <w:b/>
          <w:sz w:val="20"/>
          <w:u w:val="single"/>
          <w:lang w:eastAsia="en-US"/>
        </w:rPr>
      </w:pPr>
      <w:r w:rsidRPr="00F54237">
        <w:rPr>
          <w:rFonts w:eastAsia="Calibri" w:cs="Arial"/>
          <w:b/>
          <w:sz w:val="20"/>
          <w:u w:val="single"/>
          <w:lang w:eastAsia="en-US"/>
        </w:rPr>
        <w:lastRenderedPageBreak/>
        <w:t>Bearbeitung</w:t>
      </w:r>
    </w:p>
    <w:p w:rsidR="00200DD9" w:rsidRPr="00F54237" w:rsidRDefault="00200DD9" w:rsidP="00200DD9">
      <w:pPr>
        <w:tabs>
          <w:tab w:val="clear" w:pos="425"/>
          <w:tab w:val="clear" w:pos="851"/>
        </w:tabs>
        <w:spacing w:line="259" w:lineRule="auto"/>
        <w:rPr>
          <w:rFonts w:eastAsia="Calibri" w:cs="Arial"/>
          <w:szCs w:val="24"/>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1a) 4,3 % Prozent mehr Geld bei einer Laufzeit von 27 Monaten</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b) Absenkungsmöglichkeit der Arbeitszeit von 35 auf 28 Stunden für maximal 2 Jahre; zugleich Arbeitszeiterhöhungsmöglichkeit von 35 auf 40 Stunden</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c) Ab 2019 Wahl zwischen Zusatzgeld oder maximal 8 zusätzlichen freien Tagen für einige Personengruppen</w:t>
      </w:r>
    </w:p>
    <w:p w:rsidR="00200DD9" w:rsidRPr="00F54237" w:rsidRDefault="00200DD9" w:rsidP="00200DD9">
      <w:pPr>
        <w:tabs>
          <w:tab w:val="clear" w:pos="425"/>
          <w:tab w:val="clear" w:pos="851"/>
        </w:tabs>
        <w:spacing w:line="259" w:lineRule="auto"/>
        <w:rPr>
          <w:rFonts w:eastAsia="Calibri" w:cs="Arial"/>
          <w:szCs w:val="24"/>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2a) IG Metall: 2000</w:t>
      </w:r>
      <w:r w:rsidR="0034191A">
        <w:rPr>
          <w:rFonts w:ascii="Calibri" w:eastAsia="Calibri" w:hAnsi="Calibri" w:cs="Arial"/>
          <w:position w:val="-4"/>
          <w:sz w:val="22"/>
          <w:szCs w:val="24"/>
          <w:lang w:eastAsia="en-US"/>
        </w:rPr>
        <w:pict>
          <v:shape id="_x0000_i1029" type="#_x0000_t75" style="width:6pt;height:8pt" fillcolor="window">
            <v:imagedata r:id="rId7" o:title=""/>
          </v:shape>
        </w:pict>
      </w:r>
      <w:r w:rsidRPr="00F54237">
        <w:rPr>
          <w:rFonts w:eastAsia="Calibri" w:cs="Arial"/>
          <w:szCs w:val="24"/>
          <w:lang w:eastAsia="en-US"/>
        </w:rPr>
        <w:t>1,043</w:t>
      </w:r>
      <w:r w:rsidR="0034191A">
        <w:rPr>
          <w:rFonts w:ascii="Calibri" w:eastAsia="Calibri" w:hAnsi="Calibri" w:cs="Arial"/>
          <w:position w:val="-4"/>
          <w:sz w:val="22"/>
          <w:szCs w:val="24"/>
          <w:lang w:eastAsia="en-US"/>
        </w:rPr>
        <w:pict>
          <v:shape id="_x0000_i1030" type="#_x0000_t75" style="width:6pt;height:8pt" fillcolor="window">
            <v:imagedata r:id="rId7" o:title=""/>
          </v:shape>
        </w:pict>
      </w:r>
      <w:r w:rsidRPr="00F54237">
        <w:rPr>
          <w:rFonts w:eastAsia="Calibri" w:cs="Arial"/>
          <w:szCs w:val="24"/>
          <w:lang w:eastAsia="en-US"/>
        </w:rPr>
        <w:t>27 = 56 322</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Andere Gewerkschaft: 2000</w:t>
      </w:r>
      <w:r w:rsidR="0034191A">
        <w:rPr>
          <w:rFonts w:ascii="Calibri" w:eastAsia="Calibri" w:hAnsi="Calibri" w:cs="Arial"/>
          <w:position w:val="-4"/>
          <w:sz w:val="22"/>
          <w:szCs w:val="24"/>
          <w:lang w:eastAsia="en-US"/>
        </w:rPr>
        <w:pict>
          <v:shape id="_x0000_i1031" type="#_x0000_t75" style="width:6pt;height:8pt" fillcolor="window">
            <v:imagedata r:id="rId7" o:title=""/>
          </v:shape>
        </w:pict>
      </w:r>
      <w:r w:rsidRPr="00F54237">
        <w:rPr>
          <w:rFonts w:eastAsia="Calibri" w:cs="Arial"/>
          <w:szCs w:val="24"/>
          <w:lang w:eastAsia="en-US"/>
        </w:rPr>
        <w:t>z</w:t>
      </w:r>
      <w:r w:rsidR="0034191A">
        <w:rPr>
          <w:rFonts w:ascii="Calibri" w:eastAsia="Calibri" w:hAnsi="Calibri" w:cs="Arial"/>
          <w:position w:val="-4"/>
          <w:sz w:val="22"/>
          <w:szCs w:val="24"/>
          <w:lang w:eastAsia="en-US"/>
        </w:rPr>
        <w:pict>
          <v:shape id="_x0000_i1032" type="#_x0000_t75" style="width:6pt;height:8pt" fillcolor="window">
            <v:imagedata r:id="rId7" o:title=""/>
          </v:shape>
        </w:pict>
      </w:r>
      <w:r w:rsidRPr="00F54237">
        <w:rPr>
          <w:rFonts w:eastAsia="Calibri" w:cs="Arial"/>
          <w:szCs w:val="24"/>
          <w:lang w:eastAsia="en-US"/>
        </w:rPr>
        <w:t>12 + 2000</w:t>
      </w:r>
      <w:r w:rsidR="0034191A">
        <w:rPr>
          <w:rFonts w:ascii="Calibri" w:eastAsia="Calibri" w:hAnsi="Calibri" w:cs="Arial"/>
          <w:position w:val="-4"/>
          <w:sz w:val="22"/>
          <w:szCs w:val="24"/>
          <w:lang w:eastAsia="en-US"/>
        </w:rPr>
        <w:pict>
          <v:shape id="_x0000_i1033" type="#_x0000_t75" style="width:6pt;height:8pt" fillcolor="window">
            <v:imagedata r:id="rId7" o:title=""/>
          </v:shape>
        </w:pict>
      </w:r>
      <w:r w:rsidRPr="00F54237">
        <w:rPr>
          <w:rFonts w:eastAsia="Calibri" w:cs="Arial"/>
          <w:szCs w:val="24"/>
          <w:lang w:eastAsia="en-US"/>
        </w:rPr>
        <w:t>z</w:t>
      </w:r>
      <w:r w:rsidRPr="00F54237">
        <w:rPr>
          <w:rFonts w:eastAsia="Calibri" w:cs="Arial"/>
          <w:szCs w:val="24"/>
          <w:vertAlign w:val="superscript"/>
          <w:lang w:eastAsia="en-US"/>
        </w:rPr>
        <w:t>2</w:t>
      </w:r>
      <w:r w:rsidR="0034191A">
        <w:rPr>
          <w:rFonts w:ascii="Calibri" w:eastAsia="Calibri" w:hAnsi="Calibri" w:cs="Arial"/>
          <w:position w:val="-4"/>
          <w:sz w:val="22"/>
          <w:szCs w:val="24"/>
          <w:lang w:eastAsia="en-US"/>
        </w:rPr>
        <w:pict>
          <v:shape id="_x0000_i1034" type="#_x0000_t75" style="width:6pt;height:8pt" fillcolor="window">
            <v:imagedata r:id="rId7" o:title=""/>
          </v:shape>
        </w:pict>
      </w:r>
      <w:r w:rsidRPr="00F54237">
        <w:rPr>
          <w:rFonts w:eastAsia="Calibri" w:cs="Arial"/>
          <w:szCs w:val="24"/>
          <w:lang w:eastAsia="en-US"/>
        </w:rPr>
        <w:t>12 + 2000</w:t>
      </w:r>
      <w:r w:rsidR="0034191A">
        <w:rPr>
          <w:rFonts w:ascii="Calibri" w:eastAsia="Calibri" w:hAnsi="Calibri" w:cs="Arial"/>
          <w:position w:val="-4"/>
          <w:sz w:val="22"/>
          <w:szCs w:val="24"/>
          <w:lang w:eastAsia="en-US"/>
        </w:rPr>
        <w:pict>
          <v:shape id="_x0000_i1035" type="#_x0000_t75" style="width:6pt;height:8pt" fillcolor="window">
            <v:imagedata r:id="rId7" o:title=""/>
          </v:shape>
        </w:pict>
      </w:r>
      <w:r w:rsidRPr="00F54237">
        <w:rPr>
          <w:rFonts w:eastAsia="Calibri" w:cs="Arial"/>
          <w:szCs w:val="24"/>
          <w:lang w:eastAsia="en-US"/>
        </w:rPr>
        <w:t>z</w:t>
      </w:r>
      <w:r w:rsidRPr="00F54237">
        <w:rPr>
          <w:rFonts w:eastAsia="Calibri" w:cs="Arial"/>
          <w:szCs w:val="24"/>
          <w:vertAlign w:val="superscript"/>
          <w:lang w:eastAsia="en-US"/>
        </w:rPr>
        <w:t>3</w:t>
      </w:r>
      <w:r w:rsidR="0034191A">
        <w:rPr>
          <w:rFonts w:ascii="Calibri" w:eastAsia="Calibri" w:hAnsi="Calibri" w:cs="Arial"/>
          <w:position w:val="-4"/>
          <w:sz w:val="22"/>
          <w:szCs w:val="24"/>
          <w:lang w:eastAsia="en-US"/>
        </w:rPr>
        <w:pict>
          <v:shape id="_x0000_i1036" type="#_x0000_t75" style="width:6pt;height:8pt" fillcolor="window">
            <v:imagedata r:id="rId7" o:title=""/>
          </v:shape>
        </w:pict>
      </w:r>
      <w:r w:rsidRPr="00F54237">
        <w:rPr>
          <w:rFonts w:eastAsia="Calibri" w:cs="Arial"/>
          <w:szCs w:val="24"/>
          <w:lang w:eastAsia="en-US"/>
        </w:rPr>
        <w:t>3 = 56 322</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 xml:space="preserve">Lösung mit GTR: z </w:t>
      </w:r>
      <w:r w:rsidR="0034191A">
        <w:rPr>
          <w:rFonts w:ascii="Calibri" w:eastAsia="Calibri" w:hAnsi="Calibri" w:cs="Arial"/>
          <w:position w:val="-4"/>
          <w:sz w:val="22"/>
          <w:szCs w:val="24"/>
          <w:lang w:eastAsia="en-US"/>
        </w:rPr>
        <w:pict>
          <v:shape id="_x0000_i1037" type="#_x0000_t75" style="width:10pt;height:10pt" fillcolor="window">
            <v:imagedata r:id="rId9" o:title=""/>
          </v:shape>
        </w:pict>
      </w:r>
      <w:r w:rsidRPr="00F54237">
        <w:rPr>
          <w:rFonts w:eastAsia="Calibri" w:cs="Arial"/>
          <w:szCs w:val="24"/>
          <w:lang w:eastAsia="en-US"/>
        </w:rPr>
        <w:t>1,025</w:t>
      </w:r>
    </w:p>
    <w:p w:rsidR="00200DD9" w:rsidRPr="00F54237" w:rsidRDefault="00200DD9" w:rsidP="00200DD9">
      <w:pPr>
        <w:tabs>
          <w:tab w:val="clear" w:pos="425"/>
          <w:tab w:val="clear" w:pos="851"/>
        </w:tabs>
        <w:spacing w:line="259" w:lineRule="auto"/>
        <w:rPr>
          <w:rFonts w:eastAsia="Calibri" w:cs="Arial"/>
          <w:sz w:val="16"/>
          <w:szCs w:val="16"/>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b) IG Metall: M</w:t>
      </w:r>
      <w:r w:rsidR="0034191A">
        <w:rPr>
          <w:rFonts w:ascii="Calibri" w:eastAsia="Calibri" w:hAnsi="Calibri" w:cs="Arial"/>
          <w:position w:val="-4"/>
          <w:sz w:val="22"/>
          <w:szCs w:val="24"/>
          <w:lang w:eastAsia="en-US"/>
        </w:rPr>
        <w:pict>
          <v:shape id="_x0000_i1038" type="#_x0000_t75" style="width:6pt;height:8pt" fillcolor="window">
            <v:imagedata r:id="rId7" o:title=""/>
          </v:shape>
        </w:pict>
      </w:r>
      <w:r w:rsidRPr="00F54237">
        <w:rPr>
          <w:rFonts w:eastAsia="Calibri" w:cs="Arial"/>
          <w:szCs w:val="24"/>
          <w:lang w:eastAsia="en-US"/>
        </w:rPr>
        <w:t>1,043</w:t>
      </w:r>
      <w:r w:rsidR="0034191A">
        <w:rPr>
          <w:rFonts w:ascii="Calibri" w:eastAsia="Calibri" w:hAnsi="Calibri" w:cs="Arial"/>
          <w:position w:val="-4"/>
          <w:sz w:val="22"/>
          <w:szCs w:val="24"/>
          <w:lang w:eastAsia="en-US"/>
        </w:rPr>
        <w:pict>
          <v:shape id="_x0000_i1039" type="#_x0000_t75" style="width:6pt;height:8pt" fillcolor="window">
            <v:imagedata r:id="rId7" o:title=""/>
          </v:shape>
        </w:pict>
      </w:r>
      <w:r w:rsidRPr="00F54237">
        <w:rPr>
          <w:rFonts w:eastAsia="Calibri" w:cs="Arial"/>
          <w:szCs w:val="24"/>
          <w:lang w:eastAsia="en-US"/>
        </w:rPr>
        <w:t>27 = 28,161</w:t>
      </w:r>
      <w:r w:rsidR="0034191A">
        <w:rPr>
          <w:rFonts w:ascii="Calibri" w:eastAsia="Calibri" w:hAnsi="Calibri" w:cs="Arial"/>
          <w:position w:val="-4"/>
          <w:sz w:val="22"/>
          <w:szCs w:val="24"/>
          <w:lang w:eastAsia="en-US"/>
        </w:rPr>
        <w:pict>
          <v:shape id="_x0000_i1040" type="#_x0000_t75" style="width:6pt;height:8pt" fillcolor="window">
            <v:imagedata r:id="rId7" o:title=""/>
          </v:shape>
        </w:pict>
      </w:r>
      <w:r w:rsidRPr="00F54237">
        <w:rPr>
          <w:rFonts w:eastAsia="Calibri" w:cs="Arial"/>
          <w:szCs w:val="24"/>
          <w:lang w:eastAsia="en-US"/>
        </w:rPr>
        <w:t>M</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Andere Gewerkschaft: M</w:t>
      </w:r>
      <w:r w:rsidR="0034191A">
        <w:rPr>
          <w:rFonts w:ascii="Calibri" w:eastAsia="Calibri" w:hAnsi="Calibri" w:cs="Arial"/>
          <w:position w:val="-4"/>
          <w:sz w:val="22"/>
          <w:szCs w:val="24"/>
          <w:lang w:eastAsia="en-US"/>
        </w:rPr>
        <w:pict>
          <v:shape id="_x0000_i1041" type="#_x0000_t75" style="width:6pt;height:8pt" fillcolor="window">
            <v:imagedata r:id="rId7" o:title=""/>
          </v:shape>
        </w:pict>
      </w:r>
      <w:r w:rsidRPr="00F54237">
        <w:rPr>
          <w:rFonts w:eastAsia="Calibri" w:cs="Arial"/>
          <w:szCs w:val="24"/>
          <w:lang w:eastAsia="en-US"/>
        </w:rPr>
        <w:t>z</w:t>
      </w:r>
      <w:r w:rsidR="0034191A">
        <w:rPr>
          <w:rFonts w:ascii="Calibri" w:eastAsia="Calibri" w:hAnsi="Calibri" w:cs="Arial"/>
          <w:position w:val="-4"/>
          <w:sz w:val="22"/>
          <w:szCs w:val="24"/>
          <w:lang w:eastAsia="en-US"/>
        </w:rPr>
        <w:pict>
          <v:shape id="_x0000_i1042" type="#_x0000_t75" style="width:6pt;height:8pt" fillcolor="window">
            <v:imagedata r:id="rId7" o:title=""/>
          </v:shape>
        </w:pict>
      </w:r>
      <w:r w:rsidRPr="00F54237">
        <w:rPr>
          <w:rFonts w:eastAsia="Calibri" w:cs="Arial"/>
          <w:szCs w:val="24"/>
          <w:lang w:eastAsia="en-US"/>
        </w:rPr>
        <w:t>12 + M</w:t>
      </w:r>
      <w:r w:rsidR="0034191A">
        <w:rPr>
          <w:rFonts w:ascii="Calibri" w:eastAsia="Calibri" w:hAnsi="Calibri" w:cs="Arial"/>
          <w:position w:val="-4"/>
          <w:sz w:val="22"/>
          <w:szCs w:val="24"/>
          <w:lang w:eastAsia="en-US"/>
        </w:rPr>
        <w:pict>
          <v:shape id="_x0000_i1043" type="#_x0000_t75" style="width:6pt;height:8pt" fillcolor="window">
            <v:imagedata r:id="rId7" o:title=""/>
          </v:shape>
        </w:pict>
      </w:r>
      <w:r w:rsidRPr="00F54237">
        <w:rPr>
          <w:rFonts w:eastAsia="Calibri" w:cs="Arial"/>
          <w:szCs w:val="24"/>
          <w:lang w:eastAsia="en-US"/>
        </w:rPr>
        <w:t>z</w:t>
      </w:r>
      <w:r w:rsidRPr="00F54237">
        <w:rPr>
          <w:rFonts w:eastAsia="Calibri" w:cs="Arial"/>
          <w:szCs w:val="24"/>
          <w:vertAlign w:val="superscript"/>
          <w:lang w:eastAsia="en-US"/>
        </w:rPr>
        <w:t>2</w:t>
      </w:r>
      <w:r w:rsidR="0034191A">
        <w:rPr>
          <w:rFonts w:ascii="Calibri" w:eastAsia="Calibri" w:hAnsi="Calibri" w:cs="Arial"/>
          <w:position w:val="-4"/>
          <w:sz w:val="22"/>
          <w:szCs w:val="24"/>
          <w:lang w:eastAsia="en-US"/>
        </w:rPr>
        <w:pict>
          <v:shape id="_x0000_i1044" type="#_x0000_t75" style="width:6pt;height:8pt" fillcolor="window">
            <v:imagedata r:id="rId7" o:title=""/>
          </v:shape>
        </w:pict>
      </w:r>
      <w:r w:rsidRPr="00F54237">
        <w:rPr>
          <w:rFonts w:eastAsia="Calibri" w:cs="Arial"/>
          <w:szCs w:val="24"/>
          <w:lang w:eastAsia="en-US"/>
        </w:rPr>
        <w:t>12 + M</w:t>
      </w:r>
      <w:r w:rsidR="0034191A">
        <w:rPr>
          <w:rFonts w:ascii="Calibri" w:eastAsia="Calibri" w:hAnsi="Calibri" w:cs="Arial"/>
          <w:position w:val="-4"/>
          <w:sz w:val="22"/>
          <w:szCs w:val="24"/>
          <w:lang w:eastAsia="en-US"/>
        </w:rPr>
        <w:pict>
          <v:shape id="_x0000_i1045" type="#_x0000_t75" style="width:6pt;height:8pt" fillcolor="window">
            <v:imagedata r:id="rId7" o:title=""/>
          </v:shape>
        </w:pict>
      </w:r>
      <w:r w:rsidRPr="00F54237">
        <w:rPr>
          <w:rFonts w:eastAsia="Calibri" w:cs="Arial"/>
          <w:szCs w:val="24"/>
          <w:lang w:eastAsia="en-US"/>
        </w:rPr>
        <w:t>z</w:t>
      </w:r>
      <w:r w:rsidRPr="00F54237">
        <w:rPr>
          <w:rFonts w:eastAsia="Calibri" w:cs="Arial"/>
          <w:szCs w:val="24"/>
          <w:vertAlign w:val="superscript"/>
          <w:lang w:eastAsia="en-US"/>
        </w:rPr>
        <w:t>3</w:t>
      </w:r>
      <w:r w:rsidR="0034191A">
        <w:rPr>
          <w:rFonts w:ascii="Calibri" w:eastAsia="Calibri" w:hAnsi="Calibri" w:cs="Arial"/>
          <w:position w:val="-4"/>
          <w:sz w:val="22"/>
          <w:szCs w:val="24"/>
          <w:lang w:eastAsia="en-US"/>
        </w:rPr>
        <w:pict>
          <v:shape id="_x0000_i1046" type="#_x0000_t75" style="width:6pt;height:8pt" fillcolor="window">
            <v:imagedata r:id="rId7" o:title=""/>
          </v:shape>
        </w:pict>
      </w:r>
      <w:r w:rsidRPr="00F54237">
        <w:rPr>
          <w:rFonts w:eastAsia="Calibri" w:cs="Arial"/>
          <w:szCs w:val="24"/>
          <w:lang w:eastAsia="en-US"/>
        </w:rPr>
        <w:t>3 = 28,161</w:t>
      </w:r>
      <w:r w:rsidR="0034191A">
        <w:rPr>
          <w:rFonts w:ascii="Calibri" w:eastAsia="Calibri" w:hAnsi="Calibri" w:cs="Arial"/>
          <w:position w:val="-4"/>
          <w:sz w:val="22"/>
          <w:szCs w:val="24"/>
          <w:lang w:eastAsia="en-US"/>
        </w:rPr>
        <w:pict>
          <v:shape id="_x0000_i1047" type="#_x0000_t75" style="width:6pt;height:8pt" fillcolor="window">
            <v:imagedata r:id="rId7" o:title=""/>
          </v:shape>
        </w:pict>
      </w:r>
      <w:r w:rsidRPr="00F54237">
        <w:rPr>
          <w:rFonts w:eastAsia="Calibri" w:cs="Arial"/>
          <w:szCs w:val="24"/>
          <w:lang w:eastAsia="en-US"/>
        </w:rPr>
        <w:t>M</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 xml:space="preserve">Nach Dividieren durch M, löst der GTR die Gleichung: z </w:t>
      </w:r>
      <w:r w:rsidR="0034191A">
        <w:rPr>
          <w:rFonts w:ascii="Calibri" w:eastAsia="Calibri" w:hAnsi="Calibri" w:cs="Arial"/>
          <w:position w:val="-4"/>
          <w:sz w:val="22"/>
          <w:szCs w:val="24"/>
          <w:lang w:eastAsia="en-US"/>
        </w:rPr>
        <w:pict>
          <v:shape id="_x0000_i1048" type="#_x0000_t75" style="width:10pt;height:10pt" fillcolor="window">
            <v:imagedata r:id="rId9" o:title=""/>
          </v:shape>
        </w:pict>
      </w:r>
      <w:r w:rsidRPr="00F54237">
        <w:rPr>
          <w:rFonts w:eastAsia="Calibri" w:cs="Arial"/>
          <w:szCs w:val="24"/>
          <w:lang w:eastAsia="en-US"/>
        </w:rPr>
        <w:t>1,025</w:t>
      </w:r>
    </w:p>
    <w:p w:rsidR="00200DD9" w:rsidRPr="00F54237" w:rsidRDefault="00200DD9" w:rsidP="00200DD9">
      <w:pPr>
        <w:tabs>
          <w:tab w:val="clear" w:pos="425"/>
          <w:tab w:val="clear" w:pos="851"/>
        </w:tabs>
        <w:spacing w:line="259" w:lineRule="auto"/>
        <w:rPr>
          <w:rFonts w:eastAsia="Calibri" w:cs="Arial"/>
          <w:sz w:val="16"/>
          <w:szCs w:val="16"/>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Ein Tarifabschluss mit einer Laufzeit von einem Jahr bringt mit 2,5 % Lohnsteigerung das gleiche Ergebnis wie ein Abschluss mit 4,3 % auf 27 Monate.</w:t>
      </w:r>
    </w:p>
    <w:p w:rsidR="00200DD9" w:rsidRPr="00F54237" w:rsidRDefault="00200DD9" w:rsidP="00200DD9">
      <w:pPr>
        <w:tabs>
          <w:tab w:val="clear" w:pos="425"/>
          <w:tab w:val="clear" w:pos="851"/>
        </w:tabs>
        <w:spacing w:line="259" w:lineRule="auto"/>
        <w:rPr>
          <w:rFonts w:eastAsia="Calibri" w:cs="Arial"/>
          <w:szCs w:val="24"/>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3. Monatslohn nach 27 Monaten</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a) IG Metall: 2000</w:t>
      </w:r>
      <w:r w:rsidR="0034191A">
        <w:rPr>
          <w:rFonts w:ascii="Calibri" w:eastAsia="Calibri" w:hAnsi="Calibri" w:cs="Arial"/>
          <w:position w:val="-4"/>
          <w:sz w:val="22"/>
          <w:szCs w:val="24"/>
          <w:lang w:eastAsia="en-US"/>
        </w:rPr>
        <w:pict>
          <v:shape id="_x0000_i1049" type="#_x0000_t75" style="width:6pt;height:8pt" fillcolor="window">
            <v:imagedata r:id="rId7" o:title=""/>
          </v:shape>
        </w:pict>
      </w:r>
      <w:r w:rsidRPr="00F54237">
        <w:rPr>
          <w:rFonts w:eastAsia="Calibri" w:cs="Arial"/>
          <w:szCs w:val="24"/>
          <w:lang w:eastAsia="en-US"/>
        </w:rPr>
        <w:t>1,043 = 2086 bzw. M</w:t>
      </w:r>
      <w:r w:rsidR="0034191A">
        <w:rPr>
          <w:rFonts w:ascii="Calibri" w:eastAsia="Calibri" w:hAnsi="Calibri" w:cs="Arial"/>
          <w:position w:val="-4"/>
          <w:sz w:val="22"/>
          <w:szCs w:val="24"/>
          <w:lang w:eastAsia="en-US"/>
        </w:rPr>
        <w:pict>
          <v:shape id="_x0000_i1050" type="#_x0000_t75" style="width:6pt;height:8pt" fillcolor="window">
            <v:imagedata r:id="rId7" o:title=""/>
          </v:shape>
        </w:pict>
      </w:r>
      <w:r w:rsidRPr="00F54237">
        <w:rPr>
          <w:rFonts w:eastAsia="Calibri" w:cs="Arial"/>
          <w:szCs w:val="24"/>
          <w:lang w:eastAsia="en-US"/>
        </w:rPr>
        <w:t>1,043</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b) Andere Gewerkschaft: 2000</w:t>
      </w:r>
      <w:r w:rsidR="0034191A">
        <w:rPr>
          <w:rFonts w:ascii="Calibri" w:eastAsia="Calibri" w:hAnsi="Calibri" w:cs="Arial"/>
          <w:position w:val="-4"/>
          <w:sz w:val="22"/>
          <w:szCs w:val="24"/>
          <w:lang w:eastAsia="en-US"/>
        </w:rPr>
        <w:pict>
          <v:shape id="_x0000_i1051" type="#_x0000_t75" style="width:6pt;height:8pt" fillcolor="window">
            <v:imagedata r:id="rId7" o:title=""/>
          </v:shape>
        </w:pict>
      </w:r>
      <w:r w:rsidRPr="00F54237">
        <w:rPr>
          <w:rFonts w:eastAsia="Calibri" w:cs="Arial"/>
          <w:szCs w:val="24"/>
          <w:lang w:eastAsia="en-US"/>
        </w:rPr>
        <w:t>1,025</w:t>
      </w:r>
      <w:r w:rsidRPr="00F54237">
        <w:rPr>
          <w:rFonts w:eastAsia="Calibri" w:cs="Arial"/>
          <w:szCs w:val="24"/>
          <w:vertAlign w:val="superscript"/>
          <w:lang w:eastAsia="en-US"/>
        </w:rPr>
        <w:t>3</w:t>
      </w:r>
      <w:r w:rsidRPr="00F54237">
        <w:rPr>
          <w:rFonts w:eastAsia="Calibri" w:cs="Arial"/>
          <w:szCs w:val="24"/>
          <w:lang w:eastAsia="en-US"/>
        </w:rPr>
        <w:t xml:space="preserve"> </w:t>
      </w:r>
      <w:r w:rsidR="0034191A">
        <w:rPr>
          <w:rFonts w:ascii="Calibri" w:eastAsia="Calibri" w:hAnsi="Calibri" w:cs="Arial"/>
          <w:position w:val="-4"/>
          <w:sz w:val="22"/>
          <w:szCs w:val="24"/>
          <w:lang w:eastAsia="en-US"/>
        </w:rPr>
        <w:pict>
          <v:shape id="_x0000_i1052" type="#_x0000_t75" style="width:10pt;height:10pt" fillcolor="window">
            <v:imagedata r:id="rId9" o:title=""/>
          </v:shape>
        </w:pict>
      </w:r>
      <w:r w:rsidRPr="00F54237">
        <w:rPr>
          <w:rFonts w:ascii="Calibri" w:eastAsia="Calibri" w:hAnsi="Calibri" w:cs="Arial"/>
          <w:sz w:val="22"/>
          <w:szCs w:val="24"/>
          <w:lang w:eastAsia="en-US"/>
        </w:rPr>
        <w:t xml:space="preserve"> </w:t>
      </w:r>
      <w:r w:rsidRPr="00F54237">
        <w:rPr>
          <w:rFonts w:eastAsia="Calibri" w:cs="Arial"/>
          <w:szCs w:val="24"/>
          <w:lang w:eastAsia="en-US"/>
        </w:rPr>
        <w:t>2153,78 bzw. M</w:t>
      </w:r>
      <w:r w:rsidR="0034191A">
        <w:rPr>
          <w:rFonts w:ascii="Calibri" w:eastAsia="Calibri" w:hAnsi="Calibri" w:cs="Arial"/>
          <w:position w:val="-4"/>
          <w:sz w:val="22"/>
          <w:szCs w:val="24"/>
          <w:lang w:eastAsia="en-US"/>
        </w:rPr>
        <w:pict>
          <v:shape id="_x0000_i1053" type="#_x0000_t75" style="width:6pt;height:8pt" fillcolor="window">
            <v:imagedata r:id="rId7" o:title=""/>
          </v:shape>
        </w:pict>
      </w:r>
      <w:r w:rsidRPr="00F54237">
        <w:rPr>
          <w:rFonts w:eastAsia="Calibri" w:cs="Arial"/>
          <w:szCs w:val="24"/>
          <w:lang w:eastAsia="en-US"/>
        </w:rPr>
        <w:t>1,025</w:t>
      </w:r>
      <w:r w:rsidRPr="00F54237">
        <w:rPr>
          <w:rFonts w:eastAsia="Calibri" w:cs="Arial"/>
          <w:szCs w:val="24"/>
          <w:vertAlign w:val="superscript"/>
          <w:lang w:eastAsia="en-US"/>
        </w:rPr>
        <w:t>3</w:t>
      </w:r>
      <w:r w:rsidR="0034191A">
        <w:rPr>
          <w:rFonts w:ascii="Calibri" w:eastAsia="Calibri" w:hAnsi="Calibri" w:cs="Arial"/>
          <w:position w:val="-4"/>
          <w:sz w:val="22"/>
          <w:szCs w:val="24"/>
          <w:lang w:eastAsia="en-US"/>
        </w:rPr>
        <w:pict>
          <v:shape id="_x0000_i1054" type="#_x0000_t75" style="width:10pt;height:10pt" fillcolor="window">
            <v:imagedata r:id="rId9" o:title=""/>
          </v:shape>
        </w:pict>
      </w:r>
      <w:r w:rsidRPr="00F54237">
        <w:rPr>
          <w:rFonts w:eastAsia="Calibri" w:cs="Arial"/>
          <w:szCs w:val="24"/>
          <w:lang w:eastAsia="en-US"/>
        </w:rPr>
        <w:t>1,077</w:t>
      </w:r>
      <w:r w:rsidR="0034191A">
        <w:rPr>
          <w:rFonts w:ascii="Calibri" w:eastAsia="Calibri" w:hAnsi="Calibri" w:cs="Arial"/>
          <w:position w:val="-4"/>
          <w:sz w:val="22"/>
          <w:szCs w:val="24"/>
          <w:lang w:eastAsia="en-US"/>
        </w:rPr>
        <w:pict>
          <v:shape id="_x0000_i1055" type="#_x0000_t75" style="width:6pt;height:8pt" fillcolor="window">
            <v:imagedata r:id="rId7" o:title=""/>
          </v:shape>
        </w:pict>
      </w:r>
      <w:r w:rsidRPr="00F54237">
        <w:rPr>
          <w:rFonts w:eastAsia="Calibri" w:cs="Arial"/>
          <w:szCs w:val="24"/>
          <w:lang w:eastAsia="en-US"/>
        </w:rPr>
        <w:t>M</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 xml:space="preserve">Die IG-Metaller verdienen am Ende der Laufzeit 2086 €, die anderen Gewerkschafter 2153,78 €. Sie liegen mit ihrem Monatslohn rund 3,2 % höher, starten also mit einem </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höheren Lohn in die nächste Lohnerhöhungsrunde.</w:t>
      </w:r>
    </w:p>
    <w:p w:rsidR="00200DD9" w:rsidRPr="00F54237" w:rsidRDefault="0034191A" w:rsidP="00200DD9">
      <w:pPr>
        <w:tabs>
          <w:tab w:val="clear" w:pos="425"/>
          <w:tab w:val="clear" w:pos="851"/>
        </w:tabs>
        <w:spacing w:line="259" w:lineRule="auto"/>
        <w:rPr>
          <w:rFonts w:eastAsia="Calibri" w:cs="Arial"/>
          <w:szCs w:val="24"/>
          <w:lang w:eastAsia="en-US"/>
        </w:rPr>
      </w:pPr>
      <w:r>
        <w:rPr>
          <w:rFonts w:ascii="Calibri" w:eastAsia="Calibri" w:hAnsi="Calibri" w:cs="Arial"/>
          <w:position w:val="-24"/>
          <w:sz w:val="22"/>
          <w:szCs w:val="24"/>
          <w:lang w:eastAsia="en-US"/>
        </w:rPr>
        <w:pict>
          <v:shape id="_x0000_i1056" type="#_x0000_t75" style="width:59pt;height:31pt" fillcolor="window">
            <v:imagedata r:id="rId10" o:title=""/>
          </v:shape>
        </w:pict>
      </w:r>
      <w:r w:rsidR="00200DD9" w:rsidRPr="00F54237">
        <w:rPr>
          <w:rFonts w:eastAsia="Calibri" w:cs="Arial"/>
          <w:szCs w:val="24"/>
          <w:lang w:eastAsia="en-US"/>
        </w:rPr>
        <w:t xml:space="preserve">1,03249 bzw. </w:t>
      </w:r>
      <w:r>
        <w:rPr>
          <w:rFonts w:ascii="Calibri" w:eastAsia="Calibri" w:hAnsi="Calibri" w:cs="Arial"/>
          <w:position w:val="-28"/>
          <w:sz w:val="22"/>
          <w:szCs w:val="24"/>
          <w:lang w:eastAsia="en-US"/>
        </w:rPr>
        <w:pict>
          <v:shape id="_x0000_i1057" type="#_x0000_t75" style="width:58pt;height:33.5pt" fillcolor="window">
            <v:imagedata r:id="rId11" o:title=""/>
          </v:shape>
        </w:pict>
      </w:r>
      <w:r w:rsidR="00200DD9" w:rsidRPr="00F54237">
        <w:rPr>
          <w:rFonts w:eastAsia="Calibri" w:cs="Arial"/>
          <w:szCs w:val="24"/>
          <w:lang w:eastAsia="en-US"/>
        </w:rPr>
        <w:t>1,03260 mit kleinen Rundungsabweichungen</w:t>
      </w:r>
    </w:p>
    <w:p w:rsidR="00200DD9" w:rsidRPr="00F54237" w:rsidRDefault="00200DD9" w:rsidP="00200DD9">
      <w:pPr>
        <w:tabs>
          <w:tab w:val="clear" w:pos="425"/>
          <w:tab w:val="clear" w:pos="851"/>
        </w:tabs>
        <w:spacing w:line="259" w:lineRule="auto"/>
        <w:rPr>
          <w:rFonts w:eastAsia="Calibri" w:cs="Arial"/>
          <w:szCs w:val="24"/>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4. Beide Lohnabschlüsse bringen in den 27 Monaten dasselbe Geld ein. Die zweite Lohnerhöhungsstrategie startet allerdings mit deutlich höherem Monatseinkommen in die nächste Lohnrunde.</w:t>
      </w:r>
    </w:p>
    <w:p w:rsidR="00200DD9" w:rsidRPr="00F54237" w:rsidRDefault="00200DD9" w:rsidP="00200DD9">
      <w:pPr>
        <w:tabs>
          <w:tab w:val="clear" w:pos="425"/>
          <w:tab w:val="clear" w:pos="851"/>
        </w:tabs>
        <w:spacing w:line="259" w:lineRule="auto"/>
        <w:rPr>
          <w:rFonts w:eastAsia="Calibri" w:cs="Arial"/>
          <w:szCs w:val="24"/>
          <w:lang w:eastAsia="en-US"/>
        </w:rPr>
      </w:pPr>
      <w:r w:rsidRPr="00F54237">
        <w:rPr>
          <w:rFonts w:eastAsia="Calibri" w:cs="Arial"/>
          <w:szCs w:val="24"/>
          <w:lang w:eastAsia="en-US"/>
        </w:rPr>
        <w:t>Nicht berücksichtigt sind hier allerdings die beiden anderen Lohnabschlussergebnisse der IG Metall</w:t>
      </w:r>
    </w:p>
    <w:p w:rsidR="00200DD9" w:rsidRPr="00F54237" w:rsidRDefault="00200DD9" w:rsidP="00200DD9">
      <w:pPr>
        <w:tabs>
          <w:tab w:val="clear" w:pos="425"/>
          <w:tab w:val="clear" w:pos="851"/>
        </w:tabs>
        <w:spacing w:line="259" w:lineRule="auto"/>
        <w:rPr>
          <w:rFonts w:eastAsia="Calibri" w:cs="Arial"/>
          <w:szCs w:val="24"/>
          <w:lang w:eastAsia="en-US"/>
        </w:rPr>
      </w:pPr>
    </w:p>
    <w:p w:rsidR="00200DD9" w:rsidRPr="00F54237" w:rsidRDefault="00200DD9" w:rsidP="00200DD9">
      <w:pPr>
        <w:tabs>
          <w:tab w:val="clear" w:pos="425"/>
          <w:tab w:val="clear" w:pos="851"/>
        </w:tabs>
        <w:spacing w:line="259" w:lineRule="auto"/>
        <w:rPr>
          <w:rFonts w:eastAsia="Calibri" w:cs="Arial"/>
          <w:szCs w:val="24"/>
          <w:lang w:eastAsia="en-US"/>
        </w:rPr>
      </w:pPr>
    </w:p>
    <w:p w:rsidR="00200DD9" w:rsidRPr="00F54237" w:rsidRDefault="00200DD9" w:rsidP="00200DD9">
      <w:pPr>
        <w:tabs>
          <w:tab w:val="clear" w:pos="425"/>
          <w:tab w:val="clear" w:pos="851"/>
        </w:tabs>
        <w:spacing w:after="160" w:line="259" w:lineRule="auto"/>
        <w:rPr>
          <w:rFonts w:eastAsia="Calibri" w:cs="Arial"/>
          <w:szCs w:val="24"/>
          <w:lang w:eastAsia="en-US"/>
        </w:rPr>
      </w:pPr>
    </w:p>
    <w:p w:rsidR="00200DD9" w:rsidRPr="00B40296" w:rsidRDefault="00200DD9" w:rsidP="00200DD9"/>
    <w:p w:rsidR="001F3912" w:rsidRDefault="001F3912">
      <w:pPr>
        <w:tabs>
          <w:tab w:val="clear" w:pos="425"/>
          <w:tab w:val="clear" w:pos="851"/>
        </w:tabs>
        <w:spacing w:after="160" w:line="259" w:lineRule="auto"/>
      </w:pPr>
      <w:r>
        <w:br w:type="page"/>
      </w:r>
    </w:p>
    <w:p w:rsidR="001F3912" w:rsidRPr="001F3912" w:rsidRDefault="001F3912" w:rsidP="001F3912">
      <w:pPr>
        <w:tabs>
          <w:tab w:val="clear" w:pos="425"/>
          <w:tab w:val="clear" w:pos="851"/>
        </w:tabs>
        <w:spacing w:after="160" w:line="259" w:lineRule="auto"/>
        <w:rPr>
          <w:rFonts w:asciiTheme="minorHAnsi" w:eastAsiaTheme="minorHAnsi" w:hAnsiTheme="minorHAnsi" w:cstheme="minorBidi"/>
          <w:sz w:val="22"/>
          <w:szCs w:val="22"/>
          <w:lang w:eastAsia="en-US"/>
        </w:rPr>
      </w:pPr>
      <w:r w:rsidRPr="001F3912">
        <w:rPr>
          <w:rFonts w:asciiTheme="minorHAnsi" w:eastAsiaTheme="minorHAnsi" w:hAnsiTheme="minorHAnsi" w:cstheme="minorBidi"/>
          <w:sz w:val="22"/>
          <w:szCs w:val="22"/>
          <w:lang w:eastAsia="en-US"/>
        </w:rPr>
        <w:lastRenderedPageBreak/>
        <w:t>Andere Abschlüsse</w:t>
      </w:r>
    </w:p>
    <w:p w:rsidR="001F3912" w:rsidRPr="001F3912" w:rsidRDefault="001F3912" w:rsidP="001F3912">
      <w:pPr>
        <w:pBdr>
          <w:bottom w:val="single" w:sz="4" w:space="1" w:color="auto"/>
        </w:pBdr>
        <w:jc w:val="both"/>
        <w:rPr>
          <w:b/>
          <w:sz w:val="32"/>
          <w:szCs w:val="32"/>
        </w:rPr>
      </w:pPr>
      <w:bookmarkStart w:id="0" w:name="_Toc516155922"/>
      <w:r w:rsidRPr="001F3912">
        <w:rPr>
          <w:b/>
          <w:sz w:val="32"/>
          <w:szCs w:val="32"/>
        </w:rPr>
        <w:t>Tarifabschluss für den Öffentlichen Dienst 2018</w:t>
      </w:r>
      <w:bookmarkEnd w:id="0"/>
    </w:p>
    <w:tbl>
      <w:tblPr>
        <w:tblW w:w="0" w:type="auto"/>
        <w:tblLook w:val="04A0" w:firstRow="1" w:lastRow="0" w:firstColumn="1" w:lastColumn="0" w:noHBand="0" w:noVBand="1"/>
      </w:tblPr>
      <w:tblGrid>
        <w:gridCol w:w="4531"/>
        <w:gridCol w:w="4531"/>
      </w:tblGrid>
      <w:tr w:rsidR="001F3912" w:rsidRPr="001F3912" w:rsidTr="00456C88">
        <w:tc>
          <w:tcPr>
            <w:tcW w:w="4531" w:type="dxa"/>
            <w:shd w:val="clear" w:color="auto" w:fill="auto"/>
          </w:tcPr>
          <w:p w:rsidR="001F3912" w:rsidRPr="001F3912" w:rsidRDefault="001F3912" w:rsidP="001F3912">
            <w:pPr>
              <w:tabs>
                <w:tab w:val="clear" w:pos="425"/>
                <w:tab w:val="clear" w:pos="851"/>
              </w:tabs>
              <w:rPr>
                <w:rFonts w:eastAsia="Calibri" w:cs="Arial"/>
                <w:sz w:val="22"/>
                <w:szCs w:val="24"/>
                <w:lang w:eastAsia="en-US"/>
              </w:rPr>
            </w:pPr>
            <w:r w:rsidRPr="001F3912">
              <w:rPr>
                <w:rFonts w:eastAsia="Calibri" w:cs="Arial"/>
                <w:sz w:val="22"/>
                <w:szCs w:val="24"/>
                <w:lang w:eastAsia="en-US"/>
              </w:rPr>
              <w:t>Hier soll es nur um die Vereinbarungen zur Erhöhung des Monatslohnes gehen, die rechts notiert sind.</w:t>
            </w:r>
          </w:p>
          <w:p w:rsidR="001F3912" w:rsidRPr="001F3912" w:rsidRDefault="001F3912" w:rsidP="001F3912">
            <w:pPr>
              <w:tabs>
                <w:tab w:val="clear" w:pos="425"/>
                <w:tab w:val="clear" w:pos="851"/>
              </w:tabs>
              <w:ind w:left="174" w:hanging="174"/>
              <w:rPr>
                <w:rFonts w:eastAsia="Calibri" w:cs="Arial"/>
                <w:sz w:val="22"/>
                <w:szCs w:val="24"/>
                <w:lang w:eastAsia="en-US"/>
              </w:rPr>
            </w:pPr>
            <w:r w:rsidRPr="001F3912">
              <w:rPr>
                <w:rFonts w:eastAsia="Calibri" w:cs="Arial"/>
                <w:sz w:val="22"/>
                <w:szCs w:val="24"/>
                <w:lang w:eastAsia="en-US"/>
              </w:rPr>
              <w:t>1. Schreibe auf, wann um wie viel Prozent und für wie viele Monate erhöht wird.</w:t>
            </w:r>
          </w:p>
          <w:p w:rsidR="001F3912" w:rsidRPr="001F3912" w:rsidRDefault="001F3912" w:rsidP="001F3912">
            <w:pPr>
              <w:tabs>
                <w:tab w:val="clear" w:pos="425"/>
                <w:tab w:val="clear" w:pos="851"/>
              </w:tabs>
              <w:ind w:left="174" w:hanging="142"/>
              <w:rPr>
                <w:rFonts w:eastAsia="Calibri" w:cs="Arial"/>
                <w:sz w:val="22"/>
                <w:szCs w:val="24"/>
                <w:lang w:eastAsia="en-US"/>
              </w:rPr>
            </w:pPr>
            <w:r w:rsidRPr="001F3912">
              <w:rPr>
                <w:rFonts w:eastAsia="Calibri" w:cs="Arial"/>
                <w:sz w:val="22"/>
                <w:szCs w:val="24"/>
                <w:lang w:eastAsia="en-US"/>
              </w:rPr>
              <w:t>2. Berechne, auf wie viel ein Lohn von 2000 € nur mit den drei Lohnerhöhungen ab 1.3.2020 kommt. Wie viel Prozent liegt das Endeinkommen höher als das am Anfang? Vergleiche mit dem Artikel.</w:t>
            </w:r>
          </w:p>
          <w:p w:rsidR="001F3912" w:rsidRPr="001F3912" w:rsidRDefault="001F3912" w:rsidP="001F3912">
            <w:pPr>
              <w:tabs>
                <w:tab w:val="clear" w:pos="425"/>
                <w:tab w:val="clear" w:pos="851"/>
              </w:tabs>
              <w:ind w:left="174" w:hanging="142"/>
              <w:rPr>
                <w:rFonts w:eastAsia="Calibri" w:cs="Arial"/>
                <w:sz w:val="22"/>
                <w:szCs w:val="24"/>
                <w:lang w:eastAsia="en-US"/>
              </w:rPr>
            </w:pPr>
            <w:r w:rsidRPr="001F3912">
              <w:rPr>
                <w:rFonts w:eastAsia="Calibri" w:cs="Arial"/>
                <w:sz w:val="22"/>
                <w:szCs w:val="24"/>
                <w:lang w:eastAsia="en-US"/>
              </w:rPr>
              <w:t>3. Berechne die prozentuale Zunahme allgemein für ein Einkommen E.</w:t>
            </w:r>
          </w:p>
        </w:tc>
        <w:tc>
          <w:tcPr>
            <w:tcW w:w="4531" w:type="dxa"/>
            <w:shd w:val="clear" w:color="auto" w:fill="auto"/>
          </w:tcPr>
          <w:p w:rsidR="001F3912" w:rsidRPr="001F3912" w:rsidRDefault="001F3912" w:rsidP="001F3912">
            <w:pPr>
              <w:tabs>
                <w:tab w:val="clear" w:pos="425"/>
                <w:tab w:val="clear" w:pos="851"/>
              </w:tabs>
              <w:rPr>
                <w:rFonts w:eastAsia="Calibri" w:cs="Arial"/>
                <w:i/>
                <w:sz w:val="22"/>
                <w:szCs w:val="22"/>
                <w:lang w:eastAsia="en-US"/>
              </w:rPr>
            </w:pPr>
            <w:r w:rsidRPr="001F3912">
              <w:rPr>
                <w:rFonts w:eastAsia="Calibri" w:cs="Arial"/>
                <w:i/>
                <w:sz w:val="22"/>
                <w:szCs w:val="22"/>
                <w:lang w:eastAsia="en-US"/>
              </w:rPr>
              <w:t>In drei Stufen und bei einer Gesamtlaufzeit von 30 Monaten soll es für die 2,3 Millionen Beschäftigten im Öffentlichen Dienst der Kommunen und des Bundes ein Plus von 7,5 Prozent geben.  …</w:t>
            </w:r>
          </w:p>
          <w:p w:rsidR="001F3912" w:rsidRPr="001F3912" w:rsidRDefault="001F3912" w:rsidP="001F3912">
            <w:pPr>
              <w:tabs>
                <w:tab w:val="clear" w:pos="425"/>
                <w:tab w:val="clear" w:pos="851"/>
              </w:tabs>
              <w:rPr>
                <w:rFonts w:eastAsia="Calibri" w:cs="Arial"/>
                <w:i/>
                <w:sz w:val="22"/>
                <w:szCs w:val="22"/>
                <w:lang w:eastAsia="en-US"/>
              </w:rPr>
            </w:pPr>
            <w:r w:rsidRPr="001F3912">
              <w:rPr>
                <w:rFonts w:eastAsia="Calibri" w:cs="Arial"/>
                <w:i/>
                <w:sz w:val="22"/>
                <w:szCs w:val="22"/>
                <w:lang w:eastAsia="en-US"/>
              </w:rPr>
              <w:t>Rückwirkend zum 1. März steigen die Entgelte um 3,19 Prozent, zum 1. April 2019 nochmals um 3,09 und zum 1. März 2020 um 1,06 Prozent.</w:t>
            </w:r>
          </w:p>
          <w:p w:rsidR="001F3912" w:rsidRPr="001F3912" w:rsidRDefault="001F3912" w:rsidP="001F3912">
            <w:pPr>
              <w:tabs>
                <w:tab w:val="clear" w:pos="425"/>
                <w:tab w:val="clear" w:pos="851"/>
              </w:tabs>
              <w:jc w:val="right"/>
              <w:rPr>
                <w:rFonts w:eastAsia="Calibri" w:cs="Arial"/>
                <w:i/>
                <w:sz w:val="16"/>
                <w:szCs w:val="16"/>
                <w:lang w:eastAsia="en-US"/>
              </w:rPr>
            </w:pPr>
            <w:r w:rsidRPr="001F3912">
              <w:rPr>
                <w:rFonts w:eastAsia="Calibri" w:cs="Arial"/>
                <w:i/>
                <w:sz w:val="16"/>
                <w:szCs w:val="16"/>
                <w:lang w:eastAsia="en-US"/>
              </w:rPr>
              <w:t xml:space="preserve"> Frankfurter Rundschau vom 19.4.2018</w:t>
            </w:r>
          </w:p>
          <w:p w:rsidR="001F3912" w:rsidRPr="001F3912" w:rsidRDefault="001F3912" w:rsidP="001F3912">
            <w:pPr>
              <w:tabs>
                <w:tab w:val="clear" w:pos="425"/>
                <w:tab w:val="clear" w:pos="851"/>
              </w:tabs>
              <w:rPr>
                <w:rFonts w:eastAsia="Calibri" w:cs="Arial"/>
                <w:sz w:val="22"/>
                <w:szCs w:val="24"/>
                <w:lang w:eastAsia="en-US"/>
              </w:rPr>
            </w:pPr>
            <w:r w:rsidRPr="001F3912">
              <w:rPr>
                <w:rFonts w:eastAsia="Calibri" w:cs="Arial"/>
                <w:sz w:val="22"/>
                <w:szCs w:val="24"/>
                <w:lang w:eastAsia="en-US"/>
              </w:rPr>
              <w:t>Es gibt viele weitere Vereinbarungen wie Einmalzahlungen, Änderungen der Stufen für die Beschäftigungsdauer, Urlaubstage.</w:t>
            </w:r>
          </w:p>
        </w:tc>
      </w:tr>
    </w:tbl>
    <w:p w:rsidR="001F3912" w:rsidRPr="001F3912" w:rsidRDefault="001F3912" w:rsidP="001F3912"/>
    <w:p w:rsidR="001F3912" w:rsidRPr="001F3912" w:rsidRDefault="001F3912" w:rsidP="001F3912">
      <w:pPr>
        <w:tabs>
          <w:tab w:val="clear" w:pos="425"/>
          <w:tab w:val="clear" w:pos="851"/>
        </w:tabs>
        <w:spacing w:line="259" w:lineRule="auto"/>
        <w:rPr>
          <w:rFonts w:eastAsia="Calibri" w:cs="Arial"/>
          <w:szCs w:val="24"/>
          <w:lang w:eastAsia="en-US"/>
        </w:rPr>
      </w:pPr>
      <w:r w:rsidRPr="001F3912">
        <w:rPr>
          <w:rFonts w:eastAsia="Calibri" w:cs="Arial"/>
          <w:szCs w:val="24"/>
          <w:lang w:eastAsia="en-US"/>
        </w:rPr>
        <w:t xml:space="preserve">  Um die Lohnerhöhung mit anderen und anderer Laufzeit vergleichen zu können:</w:t>
      </w:r>
    </w:p>
    <w:p w:rsidR="001F3912" w:rsidRPr="001F3912" w:rsidRDefault="001F3912" w:rsidP="001F3912">
      <w:pPr>
        <w:tabs>
          <w:tab w:val="clear" w:pos="425"/>
          <w:tab w:val="clear" w:pos="851"/>
        </w:tabs>
        <w:spacing w:line="259" w:lineRule="auto"/>
        <w:ind w:left="284" w:hanging="284"/>
        <w:rPr>
          <w:rFonts w:eastAsia="Calibri" w:cs="Arial"/>
          <w:szCs w:val="24"/>
          <w:lang w:eastAsia="en-US"/>
        </w:rPr>
      </w:pPr>
      <w:r w:rsidRPr="001F3912">
        <w:rPr>
          <w:rFonts w:eastAsia="Calibri" w:cs="Arial"/>
          <w:szCs w:val="24"/>
          <w:lang w:eastAsia="en-US"/>
        </w:rPr>
        <w:t xml:space="preserve">  4. Berechne, wie hoch der Gesamtverdienst in 30 Monaten liegt für ein Anfangseinkommen von 2000 € pro Monat. Wie viele der ursprünglichen Monatsverdienste werden wegen der Lohnerhöhungen verdient?</w:t>
      </w:r>
    </w:p>
    <w:p w:rsidR="001F3912" w:rsidRPr="001F3912" w:rsidRDefault="001F3912" w:rsidP="001F3912">
      <w:pPr>
        <w:tabs>
          <w:tab w:val="clear" w:pos="425"/>
          <w:tab w:val="clear" w:pos="851"/>
        </w:tabs>
        <w:spacing w:line="259" w:lineRule="auto"/>
        <w:ind w:left="284" w:hanging="284"/>
        <w:rPr>
          <w:rFonts w:eastAsia="Calibri" w:cs="Arial"/>
          <w:szCs w:val="24"/>
          <w:lang w:eastAsia="en-US"/>
        </w:rPr>
      </w:pPr>
      <w:r w:rsidRPr="001F3912">
        <w:rPr>
          <w:rFonts w:eastAsia="Calibri" w:cs="Arial"/>
          <w:szCs w:val="24"/>
          <w:lang w:eastAsia="en-US"/>
        </w:rPr>
        <w:t xml:space="preserve">  5. Berechne wieder allgemein für ein Monatseinkommen E, wie viele Monatseinkommen E sich durch die dreistufige Lohnerhöhung insgesamt ergeben.</w:t>
      </w:r>
    </w:p>
    <w:p w:rsidR="001F3912" w:rsidRPr="001F3912" w:rsidRDefault="001F3912" w:rsidP="001F3912">
      <w:pPr>
        <w:tabs>
          <w:tab w:val="clear" w:pos="425"/>
          <w:tab w:val="clear" w:pos="851"/>
        </w:tabs>
        <w:spacing w:line="259" w:lineRule="auto"/>
        <w:ind w:left="284" w:hanging="142"/>
        <w:rPr>
          <w:rFonts w:eastAsia="Calibri" w:cs="Arial"/>
          <w:szCs w:val="24"/>
          <w:lang w:eastAsia="en-US"/>
        </w:rPr>
      </w:pPr>
      <w:r w:rsidRPr="001F3912">
        <w:rPr>
          <w:rFonts w:eastAsia="Calibri" w:cs="Arial"/>
          <w:szCs w:val="24"/>
          <w:lang w:eastAsia="en-US"/>
        </w:rPr>
        <w:t xml:space="preserve">In der Regel werden Lohnerhöhungen für ein Jahr beschlossen. Für den Vergleich wären also drei Jahresabschlüsse (wobei vom dritten Jahr hier nur das erste Halbjahr zählt) zu beachten. </w:t>
      </w:r>
    </w:p>
    <w:p w:rsidR="001F3912" w:rsidRPr="001F3912" w:rsidRDefault="001F3912" w:rsidP="001F3912">
      <w:pPr>
        <w:tabs>
          <w:tab w:val="clear" w:pos="425"/>
          <w:tab w:val="clear" w:pos="851"/>
        </w:tabs>
        <w:spacing w:line="259" w:lineRule="auto"/>
        <w:ind w:left="284" w:hanging="142"/>
        <w:rPr>
          <w:rFonts w:eastAsia="Calibri" w:cs="Arial"/>
          <w:szCs w:val="24"/>
          <w:lang w:eastAsia="en-US"/>
        </w:rPr>
      </w:pPr>
      <w:r w:rsidRPr="001F3912">
        <w:rPr>
          <w:rFonts w:eastAsia="Calibri" w:cs="Arial"/>
          <w:szCs w:val="24"/>
          <w:lang w:eastAsia="en-US"/>
        </w:rPr>
        <w:t>6. Nimm an, eine andere Gewerkschaft vereinbart in drei Jahresverhandlungen dieselbe Gesamterhöhung wie in 4 bzw. 5. Aber es wird immer um denselben Prozentsatz bzw. um den gleichen Erhöhungsfaktor z erhöht. Stelle dazu eine entsprechende Gleichung auf.</w:t>
      </w:r>
    </w:p>
    <w:p w:rsidR="001F3912" w:rsidRPr="001F3912" w:rsidRDefault="001F3912" w:rsidP="001F3912">
      <w:pPr>
        <w:tabs>
          <w:tab w:val="clear" w:pos="425"/>
          <w:tab w:val="clear" w:pos="851"/>
        </w:tabs>
        <w:spacing w:line="259" w:lineRule="auto"/>
        <w:ind w:left="284" w:hanging="142"/>
        <w:rPr>
          <w:rFonts w:eastAsia="Calibri" w:cs="Arial"/>
          <w:szCs w:val="24"/>
          <w:lang w:eastAsia="en-US"/>
        </w:rPr>
      </w:pPr>
      <w:r w:rsidRPr="001F3912">
        <w:rPr>
          <w:rFonts w:eastAsia="Calibri" w:cs="Arial"/>
          <w:szCs w:val="24"/>
          <w:lang w:eastAsia="en-US"/>
        </w:rPr>
        <w:t>7. Ermittle aus der Gleichung den Wert für z und schreibe diesen durchschnittlichen Erhöhungsprozentsatz auf.</w:t>
      </w:r>
    </w:p>
    <w:p w:rsidR="001F3912" w:rsidRPr="001F3912" w:rsidRDefault="001F3912" w:rsidP="001F3912">
      <w:pPr>
        <w:tabs>
          <w:tab w:val="clear" w:pos="425"/>
          <w:tab w:val="clear" w:pos="851"/>
        </w:tabs>
        <w:spacing w:line="259" w:lineRule="auto"/>
        <w:ind w:left="284" w:hanging="142"/>
        <w:rPr>
          <w:rFonts w:eastAsia="Calibri" w:cs="Arial"/>
          <w:szCs w:val="24"/>
          <w:lang w:eastAsia="en-US"/>
        </w:rPr>
      </w:pPr>
      <w:r w:rsidRPr="001F3912">
        <w:rPr>
          <w:rFonts w:eastAsia="Calibri" w:cs="Arial"/>
          <w:szCs w:val="24"/>
          <w:lang w:eastAsia="en-US"/>
        </w:rPr>
        <w:t>8. Bewerte abschließend die genannte 7,5 %-Erhöhung im Vergleich zu der berechneten durchschnittlichen Erhöhung.</w:t>
      </w:r>
    </w:p>
    <w:p w:rsidR="001F3912" w:rsidRPr="001F3912" w:rsidRDefault="001F3912" w:rsidP="001F3912">
      <w:pPr>
        <w:tabs>
          <w:tab w:val="clear" w:pos="425"/>
          <w:tab w:val="clear" w:pos="851"/>
        </w:tabs>
        <w:spacing w:line="259" w:lineRule="auto"/>
        <w:ind w:left="284" w:hanging="142"/>
        <w:rPr>
          <w:rFonts w:eastAsia="Calibri" w:cs="Arial"/>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F3912" w:rsidRPr="001F3912" w:rsidTr="00456C88">
        <w:tc>
          <w:tcPr>
            <w:tcW w:w="9062" w:type="dxa"/>
            <w:shd w:val="clear" w:color="auto" w:fill="auto"/>
          </w:tcPr>
          <w:p w:rsidR="001F3912" w:rsidRPr="001F3912" w:rsidRDefault="001F3912" w:rsidP="001F3912">
            <w:pPr>
              <w:tabs>
                <w:tab w:val="clear" w:pos="425"/>
                <w:tab w:val="clear" w:pos="851"/>
              </w:tabs>
              <w:rPr>
                <w:rFonts w:eastAsia="Calibri" w:cs="Arial"/>
                <w:sz w:val="20"/>
                <w:lang w:eastAsia="en-US"/>
              </w:rPr>
            </w:pPr>
            <w:r w:rsidRPr="001F3912">
              <w:rPr>
                <w:rFonts w:eastAsia="Calibri" w:cs="Arial"/>
                <w:sz w:val="20"/>
                <w:lang w:eastAsia="en-US"/>
              </w:rPr>
              <w:t xml:space="preserve">Tipps zu 2, 3, 4, 5: </w:t>
            </w:r>
          </w:p>
          <w:p w:rsidR="001F3912" w:rsidRPr="001F3912" w:rsidRDefault="001F3912" w:rsidP="001F3912">
            <w:pPr>
              <w:numPr>
                <w:ilvl w:val="0"/>
                <w:numId w:val="2"/>
              </w:numPr>
              <w:tabs>
                <w:tab w:val="clear" w:pos="425"/>
                <w:tab w:val="clear" w:pos="851"/>
              </w:tabs>
              <w:spacing w:after="160" w:line="259" w:lineRule="auto"/>
              <w:contextualSpacing/>
              <w:rPr>
                <w:rFonts w:eastAsia="Calibri" w:cs="Arial"/>
                <w:sz w:val="20"/>
                <w:lang w:eastAsia="en-US"/>
              </w:rPr>
            </w:pPr>
            <w:r w:rsidRPr="001F3912">
              <w:rPr>
                <w:rFonts w:eastAsia="Calibri" w:cs="Arial"/>
                <w:sz w:val="20"/>
                <w:lang w:eastAsia="en-US"/>
              </w:rPr>
              <w:t>Wird ein Geldbetrag von 500 € um 4 % erhöht, so lässt sich das Ergebnis schnell und leicht errechnen durch 500</w:t>
            </w:r>
            <w:r w:rsidRPr="001F3912">
              <w:rPr>
                <w:rFonts w:ascii="Calibri" w:eastAsia="Calibri" w:hAnsi="Calibri"/>
                <w:noProof/>
                <w:position w:val="-4"/>
                <w:sz w:val="20"/>
              </w:rPr>
              <w:drawing>
                <wp:inline distT="0" distB="0" distL="0" distR="0" wp14:anchorId="68349BD1" wp14:editId="454A96DD">
                  <wp:extent cx="76200" cy="101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1,04 = 520.</w:t>
            </w:r>
          </w:p>
          <w:p w:rsidR="001F3912" w:rsidRPr="001F3912" w:rsidRDefault="001F3912" w:rsidP="001F3912">
            <w:pPr>
              <w:numPr>
                <w:ilvl w:val="0"/>
                <w:numId w:val="2"/>
              </w:numPr>
              <w:tabs>
                <w:tab w:val="clear" w:pos="425"/>
                <w:tab w:val="clear" w:pos="851"/>
              </w:tabs>
              <w:spacing w:after="160" w:line="259" w:lineRule="auto"/>
              <w:contextualSpacing/>
              <w:rPr>
                <w:rFonts w:eastAsia="Calibri" w:cs="Arial"/>
                <w:sz w:val="20"/>
                <w:lang w:eastAsia="en-US"/>
              </w:rPr>
            </w:pPr>
            <w:r w:rsidRPr="001F3912">
              <w:rPr>
                <w:rFonts w:eastAsia="Calibri" w:cs="Arial"/>
                <w:sz w:val="20"/>
                <w:lang w:eastAsia="en-US"/>
              </w:rPr>
              <w:t>Wird dann noch einmal um 2,5 % erhöht, dann ist zu rechnen:</w:t>
            </w:r>
          </w:p>
          <w:p w:rsidR="001F3912" w:rsidRPr="001F3912" w:rsidRDefault="001F3912" w:rsidP="001F3912">
            <w:pPr>
              <w:tabs>
                <w:tab w:val="clear" w:pos="425"/>
                <w:tab w:val="clear" w:pos="851"/>
              </w:tabs>
              <w:ind w:left="720"/>
              <w:contextualSpacing/>
              <w:rPr>
                <w:rFonts w:eastAsia="Calibri" w:cs="Arial"/>
                <w:sz w:val="20"/>
                <w:lang w:eastAsia="en-US"/>
              </w:rPr>
            </w:pPr>
            <w:r w:rsidRPr="001F3912">
              <w:rPr>
                <w:rFonts w:eastAsia="Calibri" w:cs="Arial"/>
                <w:sz w:val="20"/>
                <w:lang w:eastAsia="en-US"/>
              </w:rPr>
              <w:t>500</w:t>
            </w:r>
            <w:r w:rsidRPr="001F3912">
              <w:rPr>
                <w:rFonts w:ascii="Calibri" w:eastAsia="Calibri" w:hAnsi="Calibri"/>
                <w:noProof/>
                <w:position w:val="-4"/>
                <w:sz w:val="20"/>
              </w:rPr>
              <w:drawing>
                <wp:inline distT="0" distB="0" distL="0" distR="0" wp14:anchorId="598A7260" wp14:editId="2F52C1C4">
                  <wp:extent cx="76200" cy="101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1,04</w:t>
            </w:r>
            <w:r w:rsidRPr="001F3912">
              <w:rPr>
                <w:rFonts w:ascii="Calibri" w:eastAsia="Calibri" w:hAnsi="Calibri"/>
                <w:noProof/>
                <w:position w:val="-4"/>
                <w:sz w:val="20"/>
              </w:rPr>
              <w:drawing>
                <wp:inline distT="0" distB="0" distL="0" distR="0" wp14:anchorId="14E03D78" wp14:editId="79A2E015">
                  <wp:extent cx="76200" cy="101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1,025 = 533.</w:t>
            </w:r>
          </w:p>
          <w:p w:rsidR="001F3912" w:rsidRPr="001F3912" w:rsidRDefault="001F3912" w:rsidP="001F3912">
            <w:pPr>
              <w:tabs>
                <w:tab w:val="clear" w:pos="425"/>
                <w:tab w:val="clear" w:pos="851"/>
              </w:tabs>
              <w:rPr>
                <w:rFonts w:eastAsia="Calibri" w:cs="Arial"/>
                <w:sz w:val="20"/>
                <w:lang w:eastAsia="en-US"/>
              </w:rPr>
            </w:pPr>
            <w:r w:rsidRPr="001F3912">
              <w:rPr>
                <w:rFonts w:eastAsia="Calibri" w:cs="Arial"/>
                <w:sz w:val="20"/>
                <w:lang w:eastAsia="en-US"/>
              </w:rPr>
              <w:t xml:space="preserve">Tipp zu 6: </w:t>
            </w:r>
          </w:p>
          <w:p w:rsidR="001F3912" w:rsidRPr="001F3912" w:rsidRDefault="001F3912" w:rsidP="001F3912">
            <w:pPr>
              <w:numPr>
                <w:ilvl w:val="0"/>
                <w:numId w:val="2"/>
              </w:numPr>
              <w:tabs>
                <w:tab w:val="clear" w:pos="425"/>
                <w:tab w:val="clear" w:pos="851"/>
              </w:tabs>
              <w:spacing w:after="160" w:line="259" w:lineRule="auto"/>
              <w:contextualSpacing/>
              <w:rPr>
                <w:rFonts w:eastAsia="Calibri" w:cs="Arial"/>
                <w:sz w:val="20"/>
                <w:lang w:eastAsia="en-US"/>
              </w:rPr>
            </w:pPr>
            <w:r w:rsidRPr="001F3912">
              <w:rPr>
                <w:rFonts w:eastAsia="Calibri" w:cs="Arial"/>
                <w:sz w:val="20"/>
                <w:lang w:eastAsia="en-US"/>
              </w:rPr>
              <w:t>Allgemein: Ein Geldbetrag G, der um p % erhöht wird, ergibt G</w:t>
            </w:r>
            <w:r w:rsidRPr="001F3912">
              <w:rPr>
                <w:rFonts w:ascii="Calibri" w:eastAsia="Calibri" w:hAnsi="Calibri"/>
                <w:noProof/>
                <w:position w:val="-24"/>
                <w:sz w:val="20"/>
              </w:rPr>
              <w:drawing>
                <wp:inline distT="0" distB="0" distL="0" distR="0" wp14:anchorId="787B8E5F" wp14:editId="3711BF62">
                  <wp:extent cx="711200" cy="3937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1200" cy="393700"/>
                          </a:xfrm>
                          <a:prstGeom prst="rect">
                            <a:avLst/>
                          </a:prstGeom>
                          <a:noFill/>
                          <a:ln>
                            <a:noFill/>
                          </a:ln>
                        </pic:spPr>
                      </pic:pic>
                    </a:graphicData>
                  </a:graphic>
                </wp:inline>
              </w:drawing>
            </w:r>
            <w:r w:rsidRPr="001F3912">
              <w:rPr>
                <w:rFonts w:eastAsia="Calibri" w:cs="Arial"/>
                <w:sz w:val="20"/>
                <w:lang w:eastAsia="en-US"/>
              </w:rPr>
              <w:t xml:space="preserve"> Kürzt man den Klammerausdruck durch z ab, so steht da G</w:t>
            </w:r>
            <w:r w:rsidRPr="001F3912">
              <w:rPr>
                <w:rFonts w:ascii="Calibri" w:eastAsia="Calibri" w:hAnsi="Calibri"/>
                <w:noProof/>
                <w:position w:val="-4"/>
                <w:sz w:val="20"/>
              </w:rPr>
              <w:drawing>
                <wp:inline distT="0" distB="0" distL="0" distR="0" wp14:anchorId="3EE7E998" wp14:editId="61F941A3">
                  <wp:extent cx="76200" cy="1016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z.</w:t>
            </w:r>
          </w:p>
          <w:p w:rsidR="001F3912" w:rsidRPr="001F3912" w:rsidRDefault="001F3912" w:rsidP="001F3912">
            <w:pPr>
              <w:numPr>
                <w:ilvl w:val="0"/>
                <w:numId w:val="2"/>
              </w:numPr>
              <w:tabs>
                <w:tab w:val="clear" w:pos="425"/>
                <w:tab w:val="clear" w:pos="851"/>
              </w:tabs>
              <w:spacing w:after="160" w:line="259" w:lineRule="auto"/>
              <w:contextualSpacing/>
              <w:rPr>
                <w:rFonts w:eastAsia="Calibri" w:cs="Arial"/>
                <w:sz w:val="20"/>
                <w:lang w:eastAsia="en-US"/>
              </w:rPr>
            </w:pPr>
            <w:r w:rsidRPr="001F3912">
              <w:rPr>
                <w:rFonts w:eastAsia="Calibri" w:cs="Arial"/>
                <w:sz w:val="20"/>
                <w:lang w:eastAsia="en-US"/>
              </w:rPr>
              <w:t>Wird mehrmals um denselben Prozentsatz p bzw. den Änderungsfaktor z erhöht, so ist bei zweimaliger Erhöhung zu rechnen G</w:t>
            </w:r>
            <w:r w:rsidRPr="001F3912">
              <w:rPr>
                <w:rFonts w:ascii="Calibri" w:eastAsia="Calibri" w:hAnsi="Calibri"/>
                <w:noProof/>
                <w:position w:val="-4"/>
                <w:sz w:val="20"/>
              </w:rPr>
              <w:drawing>
                <wp:inline distT="0" distB="0" distL="0" distR="0" wp14:anchorId="3257E6C1" wp14:editId="713C3A19">
                  <wp:extent cx="76200" cy="101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z</w:t>
            </w:r>
            <w:r w:rsidRPr="001F3912">
              <w:rPr>
                <w:rFonts w:ascii="Calibri" w:eastAsia="Calibri" w:hAnsi="Calibri"/>
                <w:noProof/>
                <w:position w:val="-4"/>
                <w:sz w:val="20"/>
              </w:rPr>
              <w:drawing>
                <wp:inline distT="0" distB="0" distL="0" distR="0" wp14:anchorId="2E8DD5EE" wp14:editId="1254E740">
                  <wp:extent cx="76200" cy="1016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proofErr w:type="spellStart"/>
            <w:r w:rsidRPr="001F3912">
              <w:rPr>
                <w:rFonts w:eastAsia="Calibri" w:cs="Arial"/>
                <w:sz w:val="20"/>
                <w:lang w:eastAsia="en-US"/>
              </w:rPr>
              <w:t>z</w:t>
            </w:r>
            <w:proofErr w:type="spellEnd"/>
            <w:r w:rsidRPr="001F3912">
              <w:rPr>
                <w:rFonts w:eastAsia="Calibri" w:cs="Arial"/>
                <w:sz w:val="20"/>
                <w:lang w:eastAsia="en-US"/>
              </w:rPr>
              <w:t xml:space="preserve"> = G</w:t>
            </w:r>
            <w:r w:rsidRPr="001F3912">
              <w:rPr>
                <w:rFonts w:ascii="Calibri" w:eastAsia="Calibri" w:hAnsi="Calibri"/>
                <w:noProof/>
                <w:position w:val="-4"/>
                <w:sz w:val="20"/>
              </w:rPr>
              <w:drawing>
                <wp:inline distT="0" distB="0" distL="0" distR="0" wp14:anchorId="5E384948" wp14:editId="3060307D">
                  <wp:extent cx="76200" cy="1016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z</w:t>
            </w:r>
            <w:r w:rsidRPr="001F3912">
              <w:rPr>
                <w:rFonts w:eastAsia="Calibri" w:cs="Arial"/>
                <w:sz w:val="20"/>
                <w:vertAlign w:val="superscript"/>
                <w:lang w:eastAsia="en-US"/>
              </w:rPr>
              <w:t>2</w:t>
            </w:r>
            <w:r w:rsidRPr="001F3912">
              <w:rPr>
                <w:rFonts w:eastAsia="Calibri" w:cs="Arial"/>
                <w:sz w:val="20"/>
                <w:lang w:eastAsia="en-US"/>
              </w:rPr>
              <w:t xml:space="preserve">, </w:t>
            </w:r>
          </w:p>
          <w:p w:rsidR="001F3912" w:rsidRPr="001F3912" w:rsidRDefault="001F3912" w:rsidP="001F3912">
            <w:pPr>
              <w:numPr>
                <w:ilvl w:val="0"/>
                <w:numId w:val="2"/>
              </w:numPr>
              <w:tabs>
                <w:tab w:val="clear" w:pos="425"/>
                <w:tab w:val="clear" w:pos="851"/>
              </w:tabs>
              <w:spacing w:after="160" w:line="259" w:lineRule="auto"/>
              <w:contextualSpacing/>
              <w:rPr>
                <w:rFonts w:eastAsia="Calibri" w:cs="Arial"/>
                <w:sz w:val="20"/>
                <w:lang w:eastAsia="en-US"/>
              </w:rPr>
            </w:pPr>
            <w:r w:rsidRPr="001F3912">
              <w:rPr>
                <w:rFonts w:eastAsia="Calibri" w:cs="Arial"/>
                <w:sz w:val="20"/>
                <w:lang w:eastAsia="en-US"/>
              </w:rPr>
              <w:t>bei dreimaliger Erhöhung G</w:t>
            </w:r>
            <w:r w:rsidRPr="001F3912">
              <w:rPr>
                <w:rFonts w:ascii="Calibri" w:eastAsia="Calibri" w:hAnsi="Calibri"/>
                <w:noProof/>
                <w:position w:val="-4"/>
                <w:sz w:val="20"/>
              </w:rPr>
              <w:drawing>
                <wp:inline distT="0" distB="0" distL="0" distR="0" wp14:anchorId="75310360" wp14:editId="745B5D27">
                  <wp:extent cx="76200" cy="1016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z</w:t>
            </w:r>
            <w:r w:rsidRPr="001F3912">
              <w:rPr>
                <w:rFonts w:ascii="Calibri" w:eastAsia="Calibri" w:hAnsi="Calibri"/>
                <w:noProof/>
                <w:position w:val="-4"/>
                <w:sz w:val="20"/>
              </w:rPr>
              <w:drawing>
                <wp:inline distT="0" distB="0" distL="0" distR="0" wp14:anchorId="701194EE" wp14:editId="6D8B60B9">
                  <wp:extent cx="76200" cy="1016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proofErr w:type="spellStart"/>
            <w:r w:rsidRPr="001F3912">
              <w:rPr>
                <w:rFonts w:eastAsia="Calibri" w:cs="Arial"/>
                <w:sz w:val="20"/>
                <w:lang w:eastAsia="en-US"/>
              </w:rPr>
              <w:t>z</w:t>
            </w:r>
            <w:proofErr w:type="spellEnd"/>
            <w:r w:rsidRPr="001F3912">
              <w:rPr>
                <w:rFonts w:eastAsia="Calibri" w:cs="Arial"/>
                <w:sz w:val="20"/>
                <w:lang w:eastAsia="en-US"/>
              </w:rPr>
              <w:t xml:space="preserve"> </w:t>
            </w:r>
            <w:r w:rsidRPr="001F3912">
              <w:rPr>
                <w:rFonts w:ascii="Calibri" w:eastAsia="Calibri" w:hAnsi="Calibri"/>
                <w:noProof/>
                <w:position w:val="-4"/>
                <w:sz w:val="20"/>
              </w:rPr>
              <w:drawing>
                <wp:inline distT="0" distB="0" distL="0" distR="0" wp14:anchorId="170A9990" wp14:editId="0CB1E2A3">
                  <wp:extent cx="76200" cy="1016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proofErr w:type="spellStart"/>
            <w:r w:rsidRPr="001F3912">
              <w:rPr>
                <w:rFonts w:eastAsia="Calibri" w:cs="Arial"/>
                <w:sz w:val="20"/>
                <w:lang w:eastAsia="en-US"/>
              </w:rPr>
              <w:t>z</w:t>
            </w:r>
            <w:proofErr w:type="spellEnd"/>
            <w:r w:rsidRPr="001F3912">
              <w:rPr>
                <w:rFonts w:eastAsia="Calibri" w:cs="Arial"/>
                <w:sz w:val="20"/>
                <w:lang w:eastAsia="en-US"/>
              </w:rPr>
              <w:t xml:space="preserve"> = G</w:t>
            </w:r>
            <w:r w:rsidRPr="001F3912">
              <w:rPr>
                <w:rFonts w:ascii="Calibri" w:eastAsia="Calibri" w:hAnsi="Calibri"/>
                <w:noProof/>
                <w:position w:val="-4"/>
                <w:sz w:val="20"/>
              </w:rPr>
              <w:drawing>
                <wp:inline distT="0" distB="0" distL="0" distR="0" wp14:anchorId="1F5038F8" wp14:editId="63A64CF2">
                  <wp:extent cx="76200" cy="1016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 cy="101600"/>
                          </a:xfrm>
                          <a:prstGeom prst="rect">
                            <a:avLst/>
                          </a:prstGeom>
                          <a:noFill/>
                          <a:ln>
                            <a:noFill/>
                          </a:ln>
                        </pic:spPr>
                      </pic:pic>
                    </a:graphicData>
                  </a:graphic>
                </wp:inline>
              </w:drawing>
            </w:r>
            <w:r w:rsidRPr="001F3912">
              <w:rPr>
                <w:rFonts w:eastAsia="Calibri" w:cs="Arial"/>
                <w:sz w:val="20"/>
                <w:lang w:eastAsia="en-US"/>
              </w:rPr>
              <w:t>z</w:t>
            </w:r>
            <w:r w:rsidRPr="001F3912">
              <w:rPr>
                <w:rFonts w:eastAsia="Calibri" w:cs="Arial"/>
                <w:sz w:val="20"/>
                <w:vertAlign w:val="superscript"/>
                <w:lang w:eastAsia="en-US"/>
              </w:rPr>
              <w:t>3</w:t>
            </w:r>
            <w:r w:rsidRPr="001F3912">
              <w:rPr>
                <w:rFonts w:eastAsia="Calibri" w:cs="Arial"/>
                <w:sz w:val="20"/>
                <w:lang w:eastAsia="en-US"/>
              </w:rPr>
              <w:t>.</w:t>
            </w:r>
          </w:p>
        </w:tc>
      </w:tr>
    </w:tbl>
    <w:p w:rsidR="001F3912" w:rsidRPr="001F3912" w:rsidRDefault="001F3912" w:rsidP="001F3912">
      <w:pPr>
        <w:tabs>
          <w:tab w:val="clear" w:pos="425"/>
          <w:tab w:val="clear" w:pos="851"/>
          <w:tab w:val="left" w:pos="1843"/>
        </w:tabs>
        <w:jc w:val="center"/>
        <w:rPr>
          <w:rFonts w:eastAsiaTheme="minorEastAsia" w:cs="Arial"/>
          <w:b/>
          <w:bCs/>
          <w:color w:val="000000" w:themeColor="text1"/>
          <w:kern w:val="24"/>
          <w:sz w:val="32"/>
          <w:szCs w:val="32"/>
        </w:rPr>
      </w:pPr>
    </w:p>
    <w:p w:rsidR="001F3912" w:rsidRPr="001F3912" w:rsidRDefault="001F3912" w:rsidP="001F3912">
      <w:pPr>
        <w:tabs>
          <w:tab w:val="clear" w:pos="425"/>
          <w:tab w:val="clear" w:pos="851"/>
        </w:tabs>
        <w:spacing w:after="160" w:line="259" w:lineRule="auto"/>
        <w:rPr>
          <w:rFonts w:eastAsiaTheme="minorEastAsia" w:cs="Arial"/>
          <w:b/>
          <w:bCs/>
          <w:color w:val="000000" w:themeColor="text1"/>
          <w:kern w:val="24"/>
          <w:sz w:val="32"/>
          <w:szCs w:val="32"/>
        </w:rPr>
      </w:pPr>
      <w:r w:rsidRPr="001F3912">
        <w:rPr>
          <w:rFonts w:eastAsiaTheme="minorEastAsia" w:cs="Arial"/>
          <w:b/>
          <w:bCs/>
          <w:color w:val="000000" w:themeColor="text1"/>
          <w:kern w:val="24"/>
          <w:sz w:val="32"/>
          <w:szCs w:val="32"/>
        </w:rPr>
        <w:br w:type="page"/>
      </w:r>
    </w:p>
    <w:p w:rsidR="001F3912" w:rsidRPr="001F3912" w:rsidRDefault="001F3912" w:rsidP="001F3912">
      <w:pPr>
        <w:tabs>
          <w:tab w:val="clear" w:pos="425"/>
          <w:tab w:val="clear" w:pos="851"/>
          <w:tab w:val="left" w:pos="1843"/>
        </w:tabs>
        <w:jc w:val="center"/>
        <w:rPr>
          <w:rFonts w:cs="Arial"/>
          <w:sz w:val="32"/>
          <w:szCs w:val="32"/>
        </w:rPr>
      </w:pPr>
      <w:r w:rsidRPr="001F3912">
        <w:rPr>
          <w:rFonts w:eastAsiaTheme="minorEastAsia" w:cs="Arial"/>
          <w:b/>
          <w:bCs/>
          <w:color w:val="000000" w:themeColor="text1"/>
          <w:kern w:val="24"/>
          <w:sz w:val="32"/>
          <w:szCs w:val="32"/>
        </w:rPr>
        <w:lastRenderedPageBreak/>
        <w:t>Lohnabschlüsse – Laufzeit</w:t>
      </w:r>
    </w:p>
    <w:p w:rsidR="001F3912" w:rsidRPr="001F3912" w:rsidRDefault="001F3912" w:rsidP="001F3912">
      <w:pPr>
        <w:tabs>
          <w:tab w:val="clear" w:pos="425"/>
          <w:tab w:val="clear" w:pos="851"/>
        </w:tabs>
        <w:jc w:val="center"/>
        <w:rPr>
          <w:rFonts w:cs="Arial"/>
          <w:szCs w:val="24"/>
        </w:rPr>
      </w:pPr>
      <w:r w:rsidRPr="001F3912">
        <w:rPr>
          <w:rFonts w:eastAsiaTheme="minorEastAsia" w:cs="Arial"/>
          <w:color w:val="000000" w:themeColor="text1"/>
          <w:kern w:val="24"/>
          <w:szCs w:val="24"/>
        </w:rPr>
        <w:t>Neuer Tarifvertrag bei VW</w:t>
      </w:r>
    </w:p>
    <w:p w:rsidR="001F3912" w:rsidRPr="001F3912" w:rsidRDefault="001F3912" w:rsidP="001F3912">
      <w:pPr>
        <w:tabs>
          <w:tab w:val="clear" w:pos="425"/>
          <w:tab w:val="clear" w:pos="851"/>
        </w:tabs>
        <w:jc w:val="center"/>
        <w:rPr>
          <w:rFonts w:cs="Arial"/>
          <w:szCs w:val="24"/>
        </w:rPr>
      </w:pPr>
      <w:r w:rsidRPr="001F3912">
        <w:rPr>
          <w:rFonts w:eastAsiaTheme="minorEastAsia" w:cs="Arial"/>
          <w:color w:val="000000" w:themeColor="text1"/>
          <w:kern w:val="24"/>
          <w:szCs w:val="24"/>
        </w:rPr>
        <w:t>3,2 Prozent mehr Geld bei VW</w:t>
      </w:r>
    </w:p>
    <w:p w:rsidR="001F3912" w:rsidRPr="001F3912" w:rsidRDefault="001F3912" w:rsidP="001F3912">
      <w:pPr>
        <w:tabs>
          <w:tab w:val="clear" w:pos="425"/>
          <w:tab w:val="clear" w:pos="851"/>
        </w:tabs>
        <w:rPr>
          <w:rFonts w:cs="Arial"/>
          <w:szCs w:val="24"/>
        </w:rPr>
      </w:pPr>
      <w:r w:rsidRPr="001F3912">
        <w:rPr>
          <w:rFonts w:eastAsiaTheme="minorEastAsia" w:cs="Arial"/>
          <w:color w:val="000000" w:themeColor="text1"/>
          <w:kern w:val="24"/>
          <w:szCs w:val="24"/>
        </w:rPr>
        <w:t>Volkswagen und IG Metall haben sich fast geräuschlos auf eine klare Lohnsteigerung geeinigt: Die 100 000 Beschäftigten in den sechs westdeutschen Werken und der Finanzsparte bekommen ab Mai 3,2 Prozent mehr Geld sowie eine Einmalzahlung von einem Prozent eines Jahresentgelts. Die Einmalzahlung soll mindestens 500 Euro betragen.</w:t>
      </w:r>
      <w:r w:rsidRPr="001F3912">
        <w:rPr>
          <w:rFonts w:eastAsiaTheme="minorEastAsia" w:cs="Arial"/>
          <w:color w:val="000000" w:themeColor="text1"/>
          <w:kern w:val="24"/>
          <w:szCs w:val="24"/>
        </w:rPr>
        <w:tab/>
      </w:r>
      <w:r w:rsidRPr="001F3912">
        <w:rPr>
          <w:rFonts w:eastAsiaTheme="minorEastAsia" w:cs="Arial"/>
          <w:color w:val="000000" w:themeColor="text1"/>
          <w:kern w:val="24"/>
          <w:szCs w:val="24"/>
        </w:rPr>
        <w:tab/>
      </w:r>
      <w:r w:rsidRPr="001F3912">
        <w:rPr>
          <w:rFonts w:eastAsiaTheme="minorEastAsia" w:cs="Arial"/>
          <w:color w:val="000000" w:themeColor="text1"/>
          <w:kern w:val="24"/>
          <w:szCs w:val="24"/>
        </w:rPr>
        <w:tab/>
      </w:r>
      <w:r w:rsidRPr="001F3912">
        <w:rPr>
          <w:rFonts w:eastAsiaTheme="minorEastAsia" w:cs="Arial"/>
          <w:color w:val="000000" w:themeColor="text1"/>
          <w:kern w:val="24"/>
          <w:szCs w:val="24"/>
        </w:rPr>
        <w:tab/>
      </w:r>
      <w:r w:rsidRPr="001F3912">
        <w:rPr>
          <w:rFonts w:eastAsiaTheme="minorEastAsia" w:cs="Arial"/>
          <w:color w:val="000000" w:themeColor="text1"/>
          <w:kern w:val="24"/>
          <w:szCs w:val="24"/>
        </w:rPr>
        <w:tab/>
      </w:r>
      <w:r w:rsidRPr="001F3912">
        <w:rPr>
          <w:rFonts w:eastAsiaTheme="minorEastAsia" w:cs="Arial"/>
          <w:i/>
          <w:iCs/>
          <w:color w:val="000000" w:themeColor="text1"/>
          <w:kern w:val="24"/>
          <w:szCs w:val="24"/>
        </w:rPr>
        <w:t>Westfälische Nachrichten, 09.02.2011</w:t>
      </w:r>
    </w:p>
    <w:p w:rsidR="001F3912" w:rsidRPr="001F3912" w:rsidRDefault="001F3912" w:rsidP="001F3912">
      <w:pPr>
        <w:tabs>
          <w:tab w:val="clear" w:pos="425"/>
          <w:tab w:val="clear" w:pos="851"/>
        </w:tabs>
        <w:spacing w:after="160" w:line="259" w:lineRule="auto"/>
        <w:rPr>
          <w:rFonts w:eastAsiaTheme="minorHAnsi" w:cs="Arial"/>
          <w:szCs w:val="24"/>
          <w:lang w:eastAsia="en-US"/>
        </w:rPr>
      </w:pPr>
    </w:p>
    <w:p w:rsidR="001F3912" w:rsidRPr="001F3912" w:rsidRDefault="001F3912" w:rsidP="001F3912">
      <w:pPr>
        <w:tabs>
          <w:tab w:val="clear" w:pos="425"/>
          <w:tab w:val="clear" w:pos="851"/>
        </w:tabs>
        <w:rPr>
          <w:rFonts w:cs="Arial"/>
          <w:szCs w:val="24"/>
        </w:rPr>
      </w:pPr>
      <w:r w:rsidRPr="001F3912">
        <w:rPr>
          <w:rFonts w:eastAsiaTheme="minorEastAsia" w:cs="Arial"/>
          <w:color w:val="000000" w:themeColor="text1"/>
          <w:kern w:val="24"/>
          <w:szCs w:val="24"/>
        </w:rPr>
        <w:t xml:space="preserve">Insgesamt läuft der </w:t>
      </w:r>
      <w:r w:rsidRPr="001F3912">
        <w:rPr>
          <w:rFonts w:eastAsiaTheme="minorEastAsia" w:cs="Arial"/>
          <w:color w:val="FF0000"/>
          <w:kern w:val="24"/>
          <w:szCs w:val="24"/>
        </w:rPr>
        <w:t>Tarifvertrag über 16 Monate</w:t>
      </w:r>
      <w:r w:rsidRPr="001F3912">
        <w:rPr>
          <w:rFonts w:eastAsiaTheme="minorEastAsia" w:cs="Arial"/>
          <w:color w:val="000000" w:themeColor="text1"/>
          <w:kern w:val="24"/>
          <w:szCs w:val="24"/>
        </w:rPr>
        <w:t xml:space="preserve">. Das ist wichtig, denn ein Lohnabschluss ist umso weniger wert, je länger die Laufzeit des Tarifvertrags ist. Bekämen Beschäftigte im Januar 2011 vier Prozent mehr Geld und der Tarifvertrag liefe zwei Jahre, würde das bedeuten, dass die Leute 2012 gar keine Lohnerhöhung erhalten. … </w:t>
      </w:r>
      <w:r w:rsidRPr="001F3912">
        <w:rPr>
          <w:rFonts w:eastAsiaTheme="minorEastAsia" w:cs="Arial"/>
          <w:color w:val="FF0000"/>
          <w:kern w:val="24"/>
          <w:szCs w:val="24"/>
        </w:rPr>
        <w:t xml:space="preserve">Die Volkswirte der Commerzbank </w:t>
      </w:r>
      <w:r w:rsidRPr="001F3912">
        <w:rPr>
          <w:rFonts w:eastAsiaTheme="minorEastAsia" w:cs="Arial"/>
          <w:color w:val="000000" w:themeColor="text1"/>
          <w:kern w:val="24"/>
          <w:szCs w:val="24"/>
        </w:rPr>
        <w:t>… haben sich für jeden einzelnen Monat angeschaut, wie viel mehr Geld die VW-Beschäftigten im Vergleich zum Vorjahresmonat erhalten. Daraus haben sie dann das durchschnittliche Plus berechnet. Das Ergebnis: Im Schnitt erhalten die Arbeitnehmer 2,6 Prozent mehr Gehalt. Der so errechnete Zuschlag ist also deutlich niedriger als die 3,2 Prozent, weil der Tarifvertrag länger als ein Jahr läuft.</w:t>
      </w:r>
    </w:p>
    <w:p w:rsidR="001F3912" w:rsidRPr="001F3912" w:rsidRDefault="001F3912" w:rsidP="001F3912">
      <w:pPr>
        <w:tabs>
          <w:tab w:val="clear" w:pos="425"/>
          <w:tab w:val="clear" w:pos="851"/>
        </w:tabs>
        <w:spacing w:after="160" w:line="259" w:lineRule="auto"/>
        <w:rPr>
          <w:rFonts w:eastAsiaTheme="minorHAnsi" w:cs="Arial"/>
          <w:szCs w:val="24"/>
          <w:lang w:eastAsia="en-US"/>
        </w:rPr>
      </w:pPr>
    </w:p>
    <w:p w:rsidR="003B39B2" w:rsidRDefault="003B39B2">
      <w:bookmarkStart w:id="1" w:name="_GoBack"/>
      <w:bookmarkEnd w:id="1"/>
    </w:p>
    <w:sectPr w:rsidR="003B39B2">
      <w:footerReference w:type="default" r:id="rId14"/>
      <w:pgSz w:w="11907" w:h="16840"/>
      <w:pgMar w:top="1134" w:right="1134" w:bottom="1134" w:left="141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91A" w:rsidRDefault="0034191A">
      <w:r>
        <w:separator/>
      </w:r>
    </w:p>
  </w:endnote>
  <w:endnote w:type="continuationSeparator" w:id="0">
    <w:p w:rsidR="0034191A" w:rsidRDefault="0034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944" w:rsidRDefault="00200DD9">
    <w:pPr>
      <w:pBdr>
        <w:top w:val="single" w:sz="4" w:space="1" w:color="auto"/>
      </w:pBdr>
      <w:jc w:val="center"/>
      <w:rPr>
        <w:sz w:val="16"/>
      </w:rPr>
    </w:pPr>
    <w:r>
      <w:rPr>
        <w:sz w:val="16"/>
      </w:rPr>
      <w:t xml:space="preserve">11-08-07 · Seite </w:t>
    </w:r>
    <w:r>
      <w:rPr>
        <w:sz w:val="16"/>
      </w:rPr>
      <w:fldChar w:fldCharType="begin"/>
    </w:r>
    <w:r>
      <w:rPr>
        <w:sz w:val="16"/>
      </w:rPr>
      <w:instrText xml:space="preserve"> PAGE </w:instrText>
    </w:r>
    <w:r>
      <w:rPr>
        <w:sz w:val="16"/>
      </w:rPr>
      <w:fldChar w:fldCharType="separate"/>
    </w:r>
    <w:r w:rsidR="001F3912">
      <w:rPr>
        <w:noProof/>
        <w:sz w:val="16"/>
      </w:rPr>
      <w:t>3</w:t>
    </w:r>
    <w:r>
      <w:rPr>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91A" w:rsidRDefault="0034191A">
      <w:r>
        <w:separator/>
      </w:r>
    </w:p>
  </w:footnote>
  <w:footnote w:type="continuationSeparator" w:id="0">
    <w:p w:rsidR="0034191A" w:rsidRDefault="0034191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315BE"/>
    <w:multiLevelType w:val="hybridMultilevel"/>
    <w:tmpl w:val="A2ECB286"/>
    <w:lvl w:ilvl="0" w:tplc="04070001">
      <w:start w:val="1"/>
      <w:numFmt w:val="bullet"/>
      <w:lvlText w:val=""/>
      <w:lvlJc w:val="left"/>
      <w:pPr>
        <w:ind w:left="790" w:hanging="360"/>
      </w:pPr>
      <w:rPr>
        <w:rFonts w:ascii="Symbol" w:hAnsi="Symbol" w:hint="default"/>
      </w:rPr>
    </w:lvl>
    <w:lvl w:ilvl="1" w:tplc="04070003" w:tentative="1">
      <w:start w:val="1"/>
      <w:numFmt w:val="bullet"/>
      <w:lvlText w:val="o"/>
      <w:lvlJc w:val="left"/>
      <w:pPr>
        <w:ind w:left="1510" w:hanging="360"/>
      </w:pPr>
      <w:rPr>
        <w:rFonts w:ascii="Courier New" w:hAnsi="Courier New" w:cs="Courier New" w:hint="default"/>
      </w:rPr>
    </w:lvl>
    <w:lvl w:ilvl="2" w:tplc="04070005" w:tentative="1">
      <w:start w:val="1"/>
      <w:numFmt w:val="bullet"/>
      <w:lvlText w:val=""/>
      <w:lvlJc w:val="left"/>
      <w:pPr>
        <w:ind w:left="2230" w:hanging="360"/>
      </w:pPr>
      <w:rPr>
        <w:rFonts w:ascii="Wingdings" w:hAnsi="Wingdings" w:hint="default"/>
      </w:rPr>
    </w:lvl>
    <w:lvl w:ilvl="3" w:tplc="04070001" w:tentative="1">
      <w:start w:val="1"/>
      <w:numFmt w:val="bullet"/>
      <w:lvlText w:val=""/>
      <w:lvlJc w:val="left"/>
      <w:pPr>
        <w:ind w:left="2950" w:hanging="360"/>
      </w:pPr>
      <w:rPr>
        <w:rFonts w:ascii="Symbol" w:hAnsi="Symbol" w:hint="default"/>
      </w:rPr>
    </w:lvl>
    <w:lvl w:ilvl="4" w:tplc="04070003" w:tentative="1">
      <w:start w:val="1"/>
      <w:numFmt w:val="bullet"/>
      <w:lvlText w:val="o"/>
      <w:lvlJc w:val="left"/>
      <w:pPr>
        <w:ind w:left="3670" w:hanging="360"/>
      </w:pPr>
      <w:rPr>
        <w:rFonts w:ascii="Courier New" w:hAnsi="Courier New" w:cs="Courier New" w:hint="default"/>
      </w:rPr>
    </w:lvl>
    <w:lvl w:ilvl="5" w:tplc="04070005" w:tentative="1">
      <w:start w:val="1"/>
      <w:numFmt w:val="bullet"/>
      <w:lvlText w:val=""/>
      <w:lvlJc w:val="left"/>
      <w:pPr>
        <w:ind w:left="4390" w:hanging="360"/>
      </w:pPr>
      <w:rPr>
        <w:rFonts w:ascii="Wingdings" w:hAnsi="Wingdings" w:hint="default"/>
      </w:rPr>
    </w:lvl>
    <w:lvl w:ilvl="6" w:tplc="04070001" w:tentative="1">
      <w:start w:val="1"/>
      <w:numFmt w:val="bullet"/>
      <w:lvlText w:val=""/>
      <w:lvlJc w:val="left"/>
      <w:pPr>
        <w:ind w:left="5110" w:hanging="360"/>
      </w:pPr>
      <w:rPr>
        <w:rFonts w:ascii="Symbol" w:hAnsi="Symbol" w:hint="default"/>
      </w:rPr>
    </w:lvl>
    <w:lvl w:ilvl="7" w:tplc="04070003" w:tentative="1">
      <w:start w:val="1"/>
      <w:numFmt w:val="bullet"/>
      <w:lvlText w:val="o"/>
      <w:lvlJc w:val="left"/>
      <w:pPr>
        <w:ind w:left="5830" w:hanging="360"/>
      </w:pPr>
      <w:rPr>
        <w:rFonts w:ascii="Courier New" w:hAnsi="Courier New" w:cs="Courier New" w:hint="default"/>
      </w:rPr>
    </w:lvl>
    <w:lvl w:ilvl="8" w:tplc="04070005" w:tentative="1">
      <w:start w:val="1"/>
      <w:numFmt w:val="bullet"/>
      <w:lvlText w:val=""/>
      <w:lvlJc w:val="left"/>
      <w:pPr>
        <w:ind w:left="6550" w:hanging="360"/>
      </w:pPr>
      <w:rPr>
        <w:rFonts w:ascii="Wingdings" w:hAnsi="Wingdings" w:hint="default"/>
      </w:rPr>
    </w:lvl>
  </w:abstractNum>
  <w:abstractNum w:abstractNumId="1" w15:restartNumberingAfterBreak="0">
    <w:nsid w:val="79324757"/>
    <w:multiLevelType w:val="hybridMultilevel"/>
    <w:tmpl w:val="AE7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D9"/>
    <w:rsid w:val="001F3912"/>
    <w:rsid w:val="00200DD9"/>
    <w:rsid w:val="0034191A"/>
    <w:rsid w:val="003B39B2"/>
    <w:rsid w:val="00D13A31"/>
    <w:rsid w:val="00FA10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647515-EB4E-457D-8295-1EF5A1CF3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00DD9"/>
    <w:pPr>
      <w:tabs>
        <w:tab w:val="left" w:pos="425"/>
        <w:tab w:val="left" w:pos="851"/>
      </w:tabs>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5984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3</cp:revision>
  <dcterms:created xsi:type="dcterms:W3CDTF">2019-04-04T19:15:00Z</dcterms:created>
  <dcterms:modified xsi:type="dcterms:W3CDTF">2020-03-11T17:14:00Z</dcterms:modified>
</cp:coreProperties>
</file>