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4ED" w:rsidRDefault="00C746D2">
      <w:pPr>
        <w:rPr>
          <w:rFonts w:ascii="Arial" w:hAnsi="Arial" w:cs="Arial"/>
          <w:b/>
          <w:sz w:val="32"/>
          <w:szCs w:val="32"/>
        </w:rPr>
      </w:pPr>
      <w:r>
        <w:rPr>
          <w:rFonts w:ascii="Arial" w:hAnsi="Arial" w:cs="Arial"/>
          <w:b/>
          <w:sz w:val="32"/>
          <w:szCs w:val="32"/>
        </w:rPr>
        <w:t>Corona-Virus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86"/>
        <w:gridCol w:w="6576"/>
      </w:tblGrid>
      <w:tr w:rsidR="00C746D2" w:rsidTr="00B52C12">
        <w:tc>
          <w:tcPr>
            <w:tcW w:w="2486" w:type="dxa"/>
          </w:tcPr>
          <w:p w:rsidR="00C746D2" w:rsidRDefault="00B52C12">
            <w:pPr>
              <w:rPr>
                <w:rFonts w:ascii="Arial" w:hAnsi="Arial" w:cs="Arial"/>
                <w:sz w:val="24"/>
                <w:szCs w:val="24"/>
              </w:rPr>
            </w:pPr>
            <w:r>
              <w:rPr>
                <w:rFonts w:ascii="Arial" w:hAnsi="Arial" w:cs="Arial"/>
                <w:sz w:val="24"/>
                <w:szCs w:val="24"/>
              </w:rPr>
              <w:t>Es wird angenommen, dass sich in Deutschland insgesamt eine gewisse Anzahl vom Menschen mit dem Virus infizieren.</w:t>
            </w:r>
          </w:p>
          <w:p w:rsidR="00B52C12" w:rsidRDefault="00B52C12">
            <w:pPr>
              <w:rPr>
                <w:rFonts w:ascii="Arial" w:hAnsi="Arial" w:cs="Arial"/>
                <w:sz w:val="24"/>
                <w:szCs w:val="24"/>
              </w:rPr>
            </w:pPr>
            <w:r>
              <w:rPr>
                <w:rFonts w:ascii="Arial" w:hAnsi="Arial" w:cs="Arial"/>
                <w:sz w:val="24"/>
                <w:szCs w:val="24"/>
              </w:rPr>
              <w:t>Rechts sind zwei unterschiedliche Szenarien dargestellt.</w:t>
            </w:r>
          </w:p>
          <w:p w:rsidR="00B52C12" w:rsidRDefault="00B52C12" w:rsidP="00B52C12">
            <w:pPr>
              <w:pStyle w:val="Listenabsatz"/>
              <w:ind w:left="174" w:hanging="142"/>
              <w:rPr>
                <w:rFonts w:ascii="Arial" w:hAnsi="Arial" w:cs="Arial"/>
                <w:sz w:val="24"/>
                <w:szCs w:val="24"/>
              </w:rPr>
            </w:pPr>
            <w:r>
              <w:rPr>
                <w:rFonts w:ascii="Arial" w:hAnsi="Arial" w:cs="Arial"/>
                <w:sz w:val="24"/>
                <w:szCs w:val="24"/>
              </w:rPr>
              <w:t>1. Erläutere, wie sich die Fallzahlentwicklungen unterscheiden.</w:t>
            </w:r>
          </w:p>
          <w:p w:rsidR="00B52C12" w:rsidRPr="00B52C12" w:rsidRDefault="00B52C12" w:rsidP="00B52C12">
            <w:pPr>
              <w:pStyle w:val="Listenabsatz"/>
              <w:ind w:left="174" w:hanging="142"/>
              <w:rPr>
                <w:rFonts w:ascii="Arial" w:hAnsi="Arial" w:cs="Arial"/>
                <w:sz w:val="24"/>
                <w:szCs w:val="24"/>
              </w:rPr>
            </w:pPr>
            <w:r>
              <w:rPr>
                <w:rFonts w:ascii="Arial" w:hAnsi="Arial" w:cs="Arial"/>
                <w:sz w:val="24"/>
                <w:szCs w:val="24"/>
              </w:rPr>
              <w:t xml:space="preserve">2. Gib an, wie sich </w:t>
            </w:r>
            <m:oMath>
              <m:r>
                <w:rPr>
                  <w:rFonts w:ascii="Cambria Math" w:hAnsi="Cambria Math" w:cs="Arial"/>
                  <w:sz w:val="24"/>
                  <w:szCs w:val="24"/>
                </w:rPr>
                <m:t>μ</m:t>
              </m:r>
            </m:oMath>
            <w:r>
              <w:rPr>
                <w:rFonts w:ascii="Arial" w:eastAsiaTheme="minorEastAsia" w:hAnsi="Arial" w:cs="Arial"/>
                <w:sz w:val="24"/>
                <w:szCs w:val="24"/>
              </w:rPr>
              <w:t xml:space="preserve"> und </w:t>
            </w:r>
            <m:oMath>
              <m:r>
                <w:rPr>
                  <w:rFonts w:ascii="Cambria Math" w:eastAsiaTheme="minorEastAsia" w:hAnsi="Cambria Math" w:cs="Arial"/>
                  <w:sz w:val="24"/>
                  <w:szCs w:val="24"/>
                </w:rPr>
                <m:t>σ</m:t>
              </m:r>
            </m:oMath>
            <w:r>
              <w:rPr>
                <w:rFonts w:ascii="Arial" w:eastAsiaTheme="minorEastAsia" w:hAnsi="Arial" w:cs="Arial"/>
                <w:sz w:val="24"/>
                <w:szCs w:val="24"/>
              </w:rPr>
              <w:t xml:space="preserve"> unterschei-</w:t>
            </w:r>
          </w:p>
        </w:tc>
        <w:tc>
          <w:tcPr>
            <w:tcW w:w="6576" w:type="dxa"/>
          </w:tcPr>
          <w:p w:rsidR="00C746D2" w:rsidRDefault="00C746D2" w:rsidP="00C746D2">
            <w:pPr>
              <w:rPr>
                <w:rFonts w:ascii="Arial" w:hAnsi="Arial" w:cs="Arial"/>
                <w:b/>
                <w:sz w:val="32"/>
                <w:szCs w:val="32"/>
              </w:rPr>
            </w:pPr>
            <w:r w:rsidRPr="00C746D2">
              <w:rPr>
                <w:rFonts w:ascii="Arial" w:hAnsi="Arial" w:cs="Arial"/>
                <w:b/>
                <w:noProof/>
                <w:sz w:val="32"/>
                <w:szCs w:val="32"/>
                <w:lang w:eastAsia="de-DE"/>
              </w:rPr>
              <w:drawing>
                <wp:inline distT="0" distB="0" distL="0" distR="0" wp14:anchorId="732182A0" wp14:editId="679D30F4">
                  <wp:extent cx="4032250" cy="2698750"/>
                  <wp:effectExtent l="0" t="0" r="635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32250" cy="2698750"/>
                          </a:xfrm>
                          <a:prstGeom prst="rect">
                            <a:avLst/>
                          </a:prstGeom>
                          <a:noFill/>
                          <a:ln>
                            <a:noFill/>
                          </a:ln>
                        </pic:spPr>
                      </pic:pic>
                    </a:graphicData>
                  </a:graphic>
                </wp:inline>
              </w:drawing>
            </w:r>
          </w:p>
          <w:p w:rsidR="00C746D2" w:rsidRPr="00C746D2" w:rsidRDefault="00C746D2">
            <w:pPr>
              <w:rPr>
                <w:rFonts w:ascii="Arial" w:hAnsi="Arial" w:cs="Arial"/>
                <w:sz w:val="16"/>
                <w:szCs w:val="16"/>
              </w:rPr>
            </w:pPr>
            <w:r>
              <w:rPr>
                <w:rFonts w:ascii="Arial" w:hAnsi="Arial" w:cs="Arial"/>
                <w:sz w:val="16"/>
                <w:szCs w:val="16"/>
              </w:rPr>
              <w:t xml:space="preserve">                                                                                        Frankfurter Rundschau, 12.3.2020</w:t>
            </w:r>
          </w:p>
        </w:tc>
      </w:tr>
    </w:tbl>
    <w:p w:rsidR="00C746D2" w:rsidRDefault="00B52C12" w:rsidP="00B52C12">
      <w:pPr>
        <w:spacing w:after="0"/>
        <w:ind w:left="142" w:firstLine="142"/>
        <w:rPr>
          <w:rFonts w:ascii="Arial" w:eastAsiaTheme="minorEastAsia" w:hAnsi="Arial" w:cs="Arial"/>
          <w:sz w:val="24"/>
          <w:szCs w:val="24"/>
        </w:rPr>
      </w:pPr>
      <w:r>
        <w:rPr>
          <w:rFonts w:ascii="Arial" w:eastAsiaTheme="minorEastAsia" w:hAnsi="Arial" w:cs="Arial"/>
          <w:sz w:val="24"/>
          <w:szCs w:val="24"/>
        </w:rPr>
        <w:t>den.</w:t>
      </w:r>
    </w:p>
    <w:p w:rsidR="00B52C12" w:rsidRDefault="00B52C12" w:rsidP="00B52C12">
      <w:pPr>
        <w:spacing w:after="0"/>
        <w:ind w:firstLine="142"/>
        <w:rPr>
          <w:rFonts w:ascii="Arial" w:eastAsiaTheme="minorEastAsia" w:hAnsi="Arial" w:cs="Arial"/>
          <w:sz w:val="24"/>
          <w:szCs w:val="24"/>
        </w:rPr>
      </w:pPr>
      <w:r>
        <w:rPr>
          <w:rFonts w:ascii="Arial" w:eastAsiaTheme="minorEastAsia" w:hAnsi="Arial" w:cs="Arial"/>
          <w:sz w:val="24"/>
          <w:szCs w:val="24"/>
        </w:rPr>
        <w:t xml:space="preserve">3. Welche Entwicklung ist – trotz gleicher </w:t>
      </w:r>
      <w:proofErr w:type="spellStart"/>
      <w:r>
        <w:rPr>
          <w:rFonts w:ascii="Arial" w:eastAsiaTheme="minorEastAsia" w:hAnsi="Arial" w:cs="Arial"/>
          <w:sz w:val="24"/>
          <w:szCs w:val="24"/>
        </w:rPr>
        <w:t>Infiziertenzahlen</w:t>
      </w:r>
      <w:proofErr w:type="spellEnd"/>
      <w:r>
        <w:rPr>
          <w:rFonts w:ascii="Arial" w:eastAsiaTheme="minorEastAsia" w:hAnsi="Arial" w:cs="Arial"/>
          <w:sz w:val="24"/>
          <w:szCs w:val="24"/>
        </w:rPr>
        <w:t xml:space="preserve"> – günstiger?</w:t>
      </w:r>
    </w:p>
    <w:p w:rsidR="00B52C12" w:rsidRDefault="00B52C12" w:rsidP="00B52C12">
      <w:pPr>
        <w:spacing w:after="0"/>
        <w:ind w:firstLine="142"/>
        <w:rPr>
          <w:rFonts w:ascii="Arial" w:eastAsiaTheme="minorEastAsia" w:hAnsi="Arial" w:cs="Arial"/>
          <w:sz w:val="24"/>
          <w:szCs w:val="24"/>
        </w:rPr>
      </w:pPr>
      <w:r>
        <w:rPr>
          <w:rFonts w:ascii="Arial" w:eastAsiaTheme="minorEastAsia" w:hAnsi="Arial" w:cs="Arial"/>
          <w:sz w:val="24"/>
          <w:szCs w:val="24"/>
        </w:rPr>
        <w:t>4. Was ist aber ungünstiger an dem flacheren Verlauf?</w:t>
      </w:r>
    </w:p>
    <w:p w:rsidR="00B52C12" w:rsidRDefault="00B52C12" w:rsidP="00B52C12">
      <w:pPr>
        <w:spacing w:after="0"/>
        <w:ind w:firstLine="142"/>
        <w:rPr>
          <w:rFonts w:ascii="Arial" w:eastAsiaTheme="minorEastAsia" w:hAnsi="Arial" w:cs="Arial"/>
          <w:sz w:val="24"/>
          <w:szCs w:val="24"/>
        </w:rPr>
      </w:pPr>
    </w:p>
    <w:p w:rsidR="00B52C12" w:rsidRDefault="00B52C12">
      <w:pPr>
        <w:rPr>
          <w:rFonts w:ascii="Arial" w:eastAsiaTheme="minorEastAsia" w:hAnsi="Arial" w:cs="Arial"/>
          <w:sz w:val="24"/>
          <w:szCs w:val="24"/>
        </w:rPr>
      </w:pPr>
      <w:r>
        <w:rPr>
          <w:rFonts w:ascii="Arial" w:eastAsiaTheme="minorEastAsia" w:hAnsi="Arial" w:cs="Arial"/>
          <w:sz w:val="24"/>
          <w:szCs w:val="24"/>
        </w:rPr>
        <w:br w:type="page"/>
      </w:r>
    </w:p>
    <w:p w:rsidR="00B52C12" w:rsidRDefault="00B52C12" w:rsidP="00B52C12">
      <w:pPr>
        <w:spacing w:after="0"/>
        <w:ind w:firstLine="142"/>
        <w:rPr>
          <w:rFonts w:ascii="Arial" w:eastAsiaTheme="minorEastAsia" w:hAnsi="Arial" w:cs="Arial"/>
          <w:b/>
          <w:sz w:val="24"/>
          <w:szCs w:val="24"/>
        </w:rPr>
      </w:pPr>
      <w:r>
        <w:rPr>
          <w:rFonts w:ascii="Arial" w:eastAsiaTheme="minorEastAsia" w:hAnsi="Arial" w:cs="Arial"/>
          <w:b/>
          <w:sz w:val="24"/>
          <w:szCs w:val="24"/>
        </w:rPr>
        <w:lastRenderedPageBreak/>
        <w:t>Bearbeitung</w:t>
      </w:r>
    </w:p>
    <w:p w:rsidR="00B52C12" w:rsidRDefault="00B52C12" w:rsidP="00B52C12">
      <w:pPr>
        <w:pStyle w:val="Listenabsatz"/>
        <w:numPr>
          <w:ilvl w:val="0"/>
          <w:numId w:val="2"/>
        </w:numPr>
        <w:spacing w:after="0"/>
        <w:rPr>
          <w:rFonts w:ascii="Arial" w:eastAsiaTheme="minorEastAsia" w:hAnsi="Arial" w:cs="Arial"/>
          <w:sz w:val="24"/>
          <w:szCs w:val="24"/>
        </w:rPr>
      </w:pPr>
      <w:r>
        <w:rPr>
          <w:rFonts w:ascii="Arial" w:eastAsiaTheme="minorEastAsia" w:hAnsi="Arial" w:cs="Arial"/>
          <w:sz w:val="24"/>
          <w:szCs w:val="24"/>
        </w:rPr>
        <w:t>Im einen Szenario steigen die Infektionszahlen stark an, aber fallen auch schnell wieder ab.</w:t>
      </w:r>
    </w:p>
    <w:p w:rsidR="00B52C12" w:rsidRDefault="008B53E7" w:rsidP="00B52C12">
      <w:pPr>
        <w:pStyle w:val="Listenabsatz"/>
        <w:numPr>
          <w:ilvl w:val="0"/>
          <w:numId w:val="2"/>
        </w:numPr>
        <w:spacing w:after="0"/>
        <w:rPr>
          <w:rFonts w:ascii="Arial" w:eastAsiaTheme="minorEastAsia" w:hAnsi="Arial" w:cs="Arial"/>
          <w:sz w:val="24"/>
          <w:szCs w:val="24"/>
        </w:rPr>
      </w:pPr>
      <m:oMath>
        <m:r>
          <w:rPr>
            <w:rFonts w:ascii="Cambria Math" w:hAnsi="Cambria Math" w:cs="Arial"/>
            <w:sz w:val="24"/>
            <w:szCs w:val="24"/>
          </w:rPr>
          <m:t>μ</m:t>
        </m:r>
      </m:oMath>
      <w:r>
        <w:rPr>
          <w:rFonts w:ascii="Arial" w:eastAsiaTheme="minorEastAsia" w:hAnsi="Arial" w:cs="Arial"/>
          <w:sz w:val="24"/>
          <w:szCs w:val="24"/>
        </w:rPr>
        <w:t xml:space="preserve"> und </w:t>
      </w:r>
      <m:oMath>
        <m:r>
          <w:rPr>
            <w:rFonts w:ascii="Cambria Math" w:eastAsiaTheme="minorEastAsia" w:hAnsi="Cambria Math" w:cs="Arial"/>
            <w:sz w:val="24"/>
            <w:szCs w:val="24"/>
          </w:rPr>
          <m:t>σ</m:t>
        </m:r>
      </m:oMath>
      <w:r w:rsidR="00B52C12">
        <w:rPr>
          <w:rFonts w:ascii="Arial" w:eastAsiaTheme="minorEastAsia" w:hAnsi="Arial" w:cs="Arial"/>
          <w:sz w:val="24"/>
          <w:szCs w:val="24"/>
        </w:rPr>
        <w:t xml:space="preserve"> </w:t>
      </w:r>
      <w:r>
        <w:rPr>
          <w:rFonts w:ascii="Arial" w:eastAsiaTheme="minorEastAsia" w:hAnsi="Arial" w:cs="Arial"/>
          <w:sz w:val="24"/>
          <w:szCs w:val="24"/>
        </w:rPr>
        <w:t>sind beim flacheren Verlauf in etwa beide doppelt so groß wie im steileren Verlauf.</w:t>
      </w:r>
    </w:p>
    <w:p w:rsidR="008B53E7" w:rsidRDefault="008B53E7" w:rsidP="00B52C12">
      <w:pPr>
        <w:pStyle w:val="Listenabsatz"/>
        <w:numPr>
          <w:ilvl w:val="0"/>
          <w:numId w:val="2"/>
        </w:numPr>
        <w:spacing w:after="0"/>
        <w:rPr>
          <w:rFonts w:ascii="Arial" w:eastAsiaTheme="minorEastAsia" w:hAnsi="Arial" w:cs="Arial"/>
          <w:sz w:val="24"/>
          <w:szCs w:val="24"/>
        </w:rPr>
      </w:pPr>
      <w:r>
        <w:rPr>
          <w:rFonts w:ascii="Arial" w:eastAsiaTheme="minorEastAsia" w:hAnsi="Arial" w:cs="Arial"/>
          <w:sz w:val="24"/>
          <w:szCs w:val="24"/>
        </w:rPr>
        <w:t>Der flachere Verlauf ist günstiger, da die Maximalzahl von Infizierten durch das Gesundheitssystem noch vollständig versorgt werden kann. Dagegen stellt der steilere Verlauf eine deutliche Überforderung des Gesundheitssystems dar, da die Kapazität deutlich überschritten würde. Das bedeutet mehr Unversorgte und in der Folge vermutlich mehr Tote.</w:t>
      </w:r>
    </w:p>
    <w:p w:rsidR="008B53E7" w:rsidRPr="00B52C12" w:rsidRDefault="008B53E7" w:rsidP="00B52C12">
      <w:pPr>
        <w:pStyle w:val="Listenabsatz"/>
        <w:numPr>
          <w:ilvl w:val="0"/>
          <w:numId w:val="2"/>
        </w:numPr>
        <w:spacing w:after="0"/>
        <w:rPr>
          <w:rFonts w:ascii="Arial" w:eastAsiaTheme="minorEastAsia" w:hAnsi="Arial" w:cs="Arial"/>
          <w:sz w:val="24"/>
          <w:szCs w:val="24"/>
        </w:rPr>
      </w:pPr>
      <w:r>
        <w:rPr>
          <w:rFonts w:ascii="Arial" w:eastAsiaTheme="minorEastAsia" w:hAnsi="Arial" w:cs="Arial"/>
          <w:sz w:val="24"/>
          <w:szCs w:val="24"/>
        </w:rPr>
        <w:t>Der flache Verlauf dauert länger an und setzt dem normalen gesellschaftlichen Leben deutlich länger zu.</w:t>
      </w:r>
      <w:bookmarkStart w:id="0" w:name="_GoBack"/>
      <w:bookmarkEnd w:id="0"/>
    </w:p>
    <w:p w:rsidR="00B52C12" w:rsidRPr="00B52C12" w:rsidRDefault="00B52C12" w:rsidP="00B52C12">
      <w:pPr>
        <w:ind w:firstLine="142"/>
        <w:rPr>
          <w:rFonts w:ascii="Arial" w:hAnsi="Arial" w:cs="Arial"/>
          <w:sz w:val="24"/>
          <w:szCs w:val="24"/>
        </w:rPr>
      </w:pPr>
    </w:p>
    <w:p w:rsidR="00C746D2" w:rsidRDefault="00C746D2" w:rsidP="00C746D2">
      <w:pPr>
        <w:spacing w:after="0"/>
        <w:rPr>
          <w:rFonts w:ascii="Arial" w:hAnsi="Arial" w:cs="Arial"/>
          <w:b/>
          <w:sz w:val="32"/>
          <w:szCs w:val="32"/>
        </w:rPr>
      </w:pPr>
    </w:p>
    <w:p w:rsidR="00C746D2" w:rsidRPr="00C746D2" w:rsidRDefault="00C746D2" w:rsidP="00C746D2">
      <w:pPr>
        <w:spacing w:after="0"/>
        <w:rPr>
          <w:rFonts w:ascii="Arial" w:hAnsi="Arial" w:cs="Arial"/>
          <w:sz w:val="16"/>
          <w:szCs w:val="16"/>
        </w:rPr>
      </w:pPr>
      <w:r>
        <w:rPr>
          <w:rFonts w:ascii="Arial" w:hAnsi="Arial" w:cs="Arial"/>
          <w:sz w:val="16"/>
          <w:szCs w:val="16"/>
        </w:rPr>
        <w:t xml:space="preserve">                                                                                       </w:t>
      </w:r>
    </w:p>
    <w:sectPr w:rsidR="00C746D2" w:rsidRPr="00C746D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213363"/>
    <w:multiLevelType w:val="hybridMultilevel"/>
    <w:tmpl w:val="4726E00C"/>
    <w:lvl w:ilvl="0" w:tplc="55202002">
      <w:numFmt w:val="bullet"/>
      <w:lvlText w:val=""/>
      <w:lvlJc w:val="left"/>
      <w:pPr>
        <w:ind w:left="720" w:hanging="360"/>
      </w:pPr>
      <w:rPr>
        <w:rFonts w:ascii="Symbol" w:eastAsiaTheme="minorHAns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03A2DC8"/>
    <w:multiLevelType w:val="hybridMultilevel"/>
    <w:tmpl w:val="FFC02E10"/>
    <w:lvl w:ilvl="0" w:tplc="012085C2">
      <w:start w:val="1"/>
      <w:numFmt w:val="decimal"/>
      <w:lvlText w:val="%1."/>
      <w:lvlJc w:val="left"/>
      <w:pPr>
        <w:ind w:left="502" w:hanging="36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6D2"/>
    <w:rsid w:val="008B53E7"/>
    <w:rsid w:val="00B52C12"/>
    <w:rsid w:val="00C746D2"/>
    <w:rsid w:val="00FF54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D02FB"/>
  <w15:chartTrackingRefBased/>
  <w15:docId w15:val="{E47884FE-4FBF-4DD6-AD2D-61E8635A6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C74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52C12"/>
    <w:pPr>
      <w:ind w:left="720"/>
      <w:contextualSpacing/>
    </w:pPr>
  </w:style>
  <w:style w:type="character" w:styleId="Platzhaltertext">
    <w:name w:val="Placeholder Text"/>
    <w:basedOn w:val="Absatz-Standardschriftart"/>
    <w:uiPriority w:val="99"/>
    <w:semiHidden/>
    <w:rsid w:val="00B52C1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176</Words>
  <Characters>1114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Windows-Benutzer</dc:creator>
  <cp:keywords/>
  <dc:description/>
  <cp:lastModifiedBy>Windows-Benutzer</cp:lastModifiedBy>
  <cp:revision>2</cp:revision>
  <dcterms:created xsi:type="dcterms:W3CDTF">2020-03-16T16:03:00Z</dcterms:created>
  <dcterms:modified xsi:type="dcterms:W3CDTF">2020-03-16T16:03:00Z</dcterms:modified>
</cp:coreProperties>
</file>